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AF1A5" w14:textId="036A6A83" w:rsidR="00233FA2" w:rsidRPr="009B50FD" w:rsidRDefault="00233FA2" w:rsidP="009B50FD">
      <w:pPr>
        <w:pStyle w:val="Heading2"/>
        <w:jc w:val="center"/>
        <w:rPr>
          <w:b/>
          <w:color w:val="000000" w:themeColor="text1"/>
          <w:sz w:val="48"/>
          <w:szCs w:val="32"/>
        </w:rPr>
      </w:pPr>
      <w:bookmarkStart w:id="0" w:name="_Hlk503802446"/>
      <w:r w:rsidRPr="00917A66">
        <w:rPr>
          <w:rStyle w:val="Heading1Char"/>
          <w:b/>
          <w:color w:val="000000" w:themeColor="text1"/>
          <w:sz w:val="36"/>
        </w:rPr>
        <w:t xml:space="preserve">Multiresistente Keime: </w:t>
      </w:r>
      <w:r w:rsidR="003400F3" w:rsidRPr="00917A66">
        <w:rPr>
          <w:rStyle w:val="Heading1Char"/>
          <w:b/>
          <w:color w:val="000000" w:themeColor="text1"/>
          <w:sz w:val="36"/>
        </w:rPr>
        <w:t xml:space="preserve">Erster unabhängiger Vergleich </w:t>
      </w:r>
      <w:r w:rsidR="00AC6B64" w:rsidRPr="00917A66">
        <w:rPr>
          <w:rStyle w:val="Heading1Char"/>
          <w:b/>
          <w:color w:val="000000" w:themeColor="text1"/>
          <w:sz w:val="36"/>
        </w:rPr>
        <w:t xml:space="preserve">zu den </w:t>
      </w:r>
      <w:r w:rsidR="003400F3" w:rsidRPr="00917A66">
        <w:rPr>
          <w:rStyle w:val="Heading1Char"/>
          <w:b/>
          <w:color w:val="000000" w:themeColor="text1"/>
          <w:sz w:val="36"/>
        </w:rPr>
        <w:t xml:space="preserve">Bemühungen von Pharma-Unternehmen </w:t>
      </w:r>
      <w:r w:rsidR="00AC6B64" w:rsidRPr="00917A66">
        <w:rPr>
          <w:rStyle w:val="Heading1Char"/>
          <w:b/>
          <w:color w:val="000000" w:themeColor="text1"/>
          <w:sz w:val="36"/>
        </w:rPr>
        <w:t>bei der</w:t>
      </w:r>
      <w:r w:rsidR="003400F3" w:rsidRPr="00917A66">
        <w:rPr>
          <w:rStyle w:val="Heading1Char"/>
          <w:b/>
          <w:color w:val="000000" w:themeColor="text1"/>
          <w:sz w:val="36"/>
        </w:rPr>
        <w:t xml:space="preserve"> Bekämpfung resistenter Infektionen</w:t>
      </w:r>
      <w:bookmarkEnd w:id="0"/>
      <w:r w:rsidR="009B50FD">
        <w:rPr>
          <w:rStyle w:val="Heading1Char"/>
          <w:b/>
          <w:color w:val="000000" w:themeColor="text1"/>
          <w:sz w:val="36"/>
        </w:rPr>
        <w:br/>
      </w:r>
    </w:p>
    <w:p w14:paraId="25053B28" w14:textId="75055A5D" w:rsidR="00B2687C" w:rsidRPr="00917A66" w:rsidRDefault="00917A66" w:rsidP="00C103EF">
      <w:pPr>
        <w:rPr>
          <w:rFonts w:asciiTheme="majorHAnsi" w:hAnsiTheme="majorHAnsi"/>
          <w:b/>
          <w:color w:val="000000" w:themeColor="text1"/>
        </w:rPr>
      </w:pPr>
      <w:r w:rsidRPr="00095B4D">
        <w:rPr>
          <w:rFonts w:asciiTheme="majorHAnsi" w:hAnsiTheme="majorHAnsi"/>
          <w:b/>
          <w:color w:val="000000" w:themeColor="text1"/>
        </w:rPr>
        <w:t>(</w:t>
      </w:r>
      <w:r w:rsidRPr="00095B4D">
        <w:rPr>
          <w:rStyle w:val="Strong"/>
          <w:rFonts w:asciiTheme="majorHAnsi" w:hAnsiTheme="majorHAnsi"/>
          <w:color w:val="000000" w:themeColor="text1"/>
        </w:rPr>
        <w:t>AMSTERDAM, DAVOS, 23. Januar 2018</w:t>
      </w:r>
      <w:r w:rsidRPr="00095B4D">
        <w:rPr>
          <w:rFonts w:asciiTheme="majorHAnsi" w:hAnsiTheme="majorHAnsi"/>
          <w:b/>
          <w:color w:val="000000" w:themeColor="text1"/>
        </w:rPr>
        <w:t xml:space="preserve">): </w:t>
      </w:r>
      <w:r w:rsidR="00B2687C" w:rsidRPr="00917A66">
        <w:rPr>
          <w:rFonts w:asciiTheme="majorHAnsi" w:hAnsiTheme="majorHAnsi"/>
          <w:b/>
          <w:color w:val="000000" w:themeColor="text1"/>
        </w:rPr>
        <w:t>Die erste unabhängige Analyse der Pharma-Industrie</w:t>
      </w:r>
      <w:r w:rsidR="006506F7" w:rsidRPr="00917A66">
        <w:rPr>
          <w:rFonts w:asciiTheme="majorHAnsi" w:hAnsiTheme="majorHAnsi"/>
          <w:b/>
          <w:color w:val="000000" w:themeColor="text1"/>
        </w:rPr>
        <w:t xml:space="preserve"> zum Thema an</w:t>
      </w:r>
      <w:r w:rsidR="003400F3" w:rsidRPr="00917A66">
        <w:rPr>
          <w:rFonts w:asciiTheme="majorHAnsi" w:hAnsiTheme="majorHAnsi"/>
          <w:b/>
          <w:color w:val="000000" w:themeColor="text1"/>
        </w:rPr>
        <w:t>ti</w:t>
      </w:r>
      <w:r w:rsidR="006506F7" w:rsidRPr="00917A66">
        <w:rPr>
          <w:rFonts w:asciiTheme="majorHAnsi" w:hAnsiTheme="majorHAnsi"/>
          <w:b/>
          <w:color w:val="000000" w:themeColor="text1"/>
        </w:rPr>
        <w:t>mikrobielle Resistenzen (AMR) legt offen, dass die Unternehmen</w:t>
      </w:r>
      <w:r w:rsidR="00B3610C" w:rsidRPr="00917A66">
        <w:rPr>
          <w:rFonts w:asciiTheme="majorHAnsi" w:hAnsiTheme="majorHAnsi"/>
          <w:b/>
          <w:color w:val="000000" w:themeColor="text1"/>
        </w:rPr>
        <w:t xml:space="preserve"> </w:t>
      </w:r>
      <w:r w:rsidR="006506F7" w:rsidRPr="00917A66">
        <w:rPr>
          <w:rFonts w:asciiTheme="majorHAnsi" w:hAnsiTheme="majorHAnsi"/>
          <w:b/>
          <w:color w:val="000000" w:themeColor="text1"/>
        </w:rPr>
        <w:t>neben der Entwicklung</w:t>
      </w:r>
      <w:bookmarkStart w:id="1" w:name="_GoBack"/>
      <w:bookmarkEnd w:id="1"/>
      <w:r w:rsidR="006506F7" w:rsidRPr="00917A66">
        <w:rPr>
          <w:rFonts w:asciiTheme="majorHAnsi" w:hAnsiTheme="majorHAnsi"/>
          <w:b/>
          <w:color w:val="000000" w:themeColor="text1"/>
        </w:rPr>
        <w:t xml:space="preserve"> neuer Medikamente</w:t>
      </w:r>
      <w:r w:rsidR="00B3610C" w:rsidRPr="00917A66">
        <w:rPr>
          <w:rFonts w:asciiTheme="majorHAnsi" w:hAnsiTheme="majorHAnsi"/>
          <w:b/>
          <w:color w:val="000000" w:themeColor="text1"/>
        </w:rPr>
        <w:t xml:space="preserve"> </w:t>
      </w:r>
      <w:r w:rsidR="006506F7" w:rsidRPr="00917A66">
        <w:rPr>
          <w:rFonts w:asciiTheme="majorHAnsi" w:hAnsiTheme="majorHAnsi"/>
          <w:b/>
          <w:color w:val="000000" w:themeColor="text1"/>
        </w:rPr>
        <w:t>auch Anreize abschaffen</w:t>
      </w:r>
      <w:r w:rsidR="003F65D0" w:rsidRPr="00917A66">
        <w:rPr>
          <w:rFonts w:asciiTheme="majorHAnsi" w:hAnsiTheme="majorHAnsi"/>
          <w:b/>
          <w:color w:val="000000" w:themeColor="text1"/>
        </w:rPr>
        <w:t xml:space="preserve">, die </w:t>
      </w:r>
      <w:r w:rsidR="006506F7" w:rsidRPr="00917A66">
        <w:rPr>
          <w:rFonts w:asciiTheme="majorHAnsi" w:hAnsiTheme="majorHAnsi"/>
          <w:b/>
          <w:color w:val="000000" w:themeColor="text1"/>
        </w:rPr>
        <w:t>den Abverkauf von Antibiotika steigern</w:t>
      </w:r>
      <w:r w:rsidR="003F65D0" w:rsidRPr="00917A66">
        <w:rPr>
          <w:rFonts w:asciiTheme="majorHAnsi" w:hAnsiTheme="majorHAnsi"/>
          <w:b/>
          <w:color w:val="000000" w:themeColor="text1"/>
        </w:rPr>
        <w:t xml:space="preserve"> sollen</w:t>
      </w:r>
      <w:r w:rsidR="006506F7" w:rsidRPr="00917A66">
        <w:rPr>
          <w:rFonts w:asciiTheme="majorHAnsi" w:hAnsiTheme="majorHAnsi"/>
          <w:b/>
          <w:color w:val="000000" w:themeColor="text1"/>
        </w:rPr>
        <w:t xml:space="preserve">. Sie setzen </w:t>
      </w:r>
      <w:r w:rsidR="003F65D0" w:rsidRPr="00917A66">
        <w:rPr>
          <w:rFonts w:asciiTheme="majorHAnsi" w:hAnsiTheme="majorHAnsi"/>
          <w:b/>
          <w:color w:val="000000" w:themeColor="text1"/>
        </w:rPr>
        <w:t xml:space="preserve">überdies </w:t>
      </w:r>
      <w:r w:rsidR="006506F7" w:rsidRPr="00917A66">
        <w:rPr>
          <w:rFonts w:asciiTheme="majorHAnsi" w:hAnsiTheme="majorHAnsi"/>
          <w:b/>
          <w:color w:val="000000" w:themeColor="text1"/>
        </w:rPr>
        <w:t>Grenzwerte für die Konzentration von Antibiotika in Fabrikabwässer</w:t>
      </w:r>
      <w:r w:rsidR="00AC6B64" w:rsidRPr="00917A66">
        <w:rPr>
          <w:rFonts w:asciiTheme="majorHAnsi" w:hAnsiTheme="majorHAnsi"/>
          <w:b/>
          <w:color w:val="000000" w:themeColor="text1"/>
        </w:rPr>
        <w:t>n</w:t>
      </w:r>
      <w:r w:rsidR="006506F7" w:rsidRPr="00917A66">
        <w:rPr>
          <w:rFonts w:asciiTheme="majorHAnsi" w:hAnsiTheme="majorHAnsi"/>
          <w:b/>
          <w:color w:val="000000" w:themeColor="text1"/>
        </w:rPr>
        <w:t>, die in die Umwelt gelangen, und sie verfolgen die Ausbreitung von multiresistenten Keimen.</w:t>
      </w:r>
    </w:p>
    <w:p w14:paraId="54BB3CCE" w14:textId="58D7D5C5" w:rsidR="009A332E" w:rsidRPr="00917A66" w:rsidRDefault="009A332E" w:rsidP="00C103EF">
      <w:pPr>
        <w:rPr>
          <w:rFonts w:asciiTheme="majorHAnsi" w:hAnsiTheme="majorHAnsi"/>
          <w:color w:val="000000" w:themeColor="text1"/>
        </w:rPr>
      </w:pPr>
      <w:r w:rsidRPr="00917A66">
        <w:rPr>
          <w:rFonts w:asciiTheme="majorHAnsi" w:hAnsiTheme="majorHAnsi"/>
          <w:color w:val="000000" w:themeColor="text1"/>
        </w:rPr>
        <w:t xml:space="preserve">Bei der Antimicrobial Resistance Benchmark </w:t>
      </w:r>
      <w:r w:rsidR="00B45753" w:rsidRPr="00917A66">
        <w:rPr>
          <w:rFonts w:asciiTheme="majorHAnsi" w:hAnsiTheme="majorHAnsi"/>
          <w:color w:val="000000" w:themeColor="text1"/>
        </w:rPr>
        <w:t xml:space="preserve">liegen </w:t>
      </w:r>
      <w:r w:rsidR="003F65D0" w:rsidRPr="00917A66">
        <w:rPr>
          <w:rFonts w:asciiTheme="majorHAnsi" w:hAnsiTheme="majorHAnsi"/>
          <w:color w:val="000000" w:themeColor="text1"/>
        </w:rPr>
        <w:t>GlaxoSmithKline (</w:t>
      </w:r>
      <w:r w:rsidRPr="00917A66">
        <w:rPr>
          <w:rFonts w:asciiTheme="majorHAnsi" w:hAnsiTheme="majorHAnsi"/>
          <w:color w:val="000000" w:themeColor="text1"/>
        </w:rPr>
        <w:t>GSK</w:t>
      </w:r>
      <w:r w:rsidR="003F65D0" w:rsidRPr="00917A66">
        <w:rPr>
          <w:rFonts w:asciiTheme="majorHAnsi" w:hAnsiTheme="majorHAnsi"/>
          <w:color w:val="000000" w:themeColor="text1"/>
        </w:rPr>
        <w:t xml:space="preserve">) </w:t>
      </w:r>
      <w:r w:rsidRPr="00917A66">
        <w:rPr>
          <w:rFonts w:asciiTheme="majorHAnsi" w:hAnsiTheme="majorHAnsi"/>
          <w:color w:val="000000" w:themeColor="text1"/>
        </w:rPr>
        <w:t xml:space="preserve">und Johnson &amp; Johnson </w:t>
      </w:r>
      <w:r w:rsidR="00D97245" w:rsidRPr="00917A66">
        <w:rPr>
          <w:rFonts w:asciiTheme="majorHAnsi" w:hAnsiTheme="majorHAnsi"/>
          <w:color w:val="000000" w:themeColor="text1"/>
        </w:rPr>
        <w:t>in der Gruppe</w:t>
      </w:r>
      <w:r w:rsidRPr="00917A66">
        <w:rPr>
          <w:rFonts w:asciiTheme="majorHAnsi" w:hAnsiTheme="majorHAnsi"/>
          <w:color w:val="000000" w:themeColor="text1"/>
        </w:rPr>
        <w:t xml:space="preserve"> </w:t>
      </w:r>
      <w:r w:rsidR="009018AB" w:rsidRPr="00917A66">
        <w:rPr>
          <w:rFonts w:asciiTheme="majorHAnsi" w:hAnsiTheme="majorHAnsi"/>
          <w:color w:val="000000" w:themeColor="text1"/>
        </w:rPr>
        <w:t xml:space="preserve">der </w:t>
      </w:r>
      <w:r w:rsidRPr="00917A66">
        <w:rPr>
          <w:rFonts w:asciiTheme="majorHAnsi" w:hAnsiTheme="majorHAnsi"/>
          <w:color w:val="000000" w:themeColor="text1"/>
        </w:rPr>
        <w:t>großen Pharma-Forschungskonzerne</w:t>
      </w:r>
      <w:r w:rsidR="00D97245" w:rsidRPr="00917A66">
        <w:rPr>
          <w:rFonts w:asciiTheme="majorHAnsi" w:hAnsiTheme="majorHAnsi"/>
          <w:color w:val="000000" w:themeColor="text1"/>
        </w:rPr>
        <w:t xml:space="preserve"> </w:t>
      </w:r>
      <w:r w:rsidR="003F65D0" w:rsidRPr="00917A66">
        <w:rPr>
          <w:rFonts w:asciiTheme="majorHAnsi" w:hAnsiTheme="majorHAnsi"/>
          <w:color w:val="000000" w:themeColor="text1"/>
        </w:rPr>
        <w:t xml:space="preserve">ganz </w:t>
      </w:r>
      <w:r w:rsidR="00D97245" w:rsidRPr="00917A66">
        <w:rPr>
          <w:rFonts w:asciiTheme="majorHAnsi" w:hAnsiTheme="majorHAnsi"/>
          <w:color w:val="000000" w:themeColor="text1"/>
        </w:rPr>
        <w:t>oben</w:t>
      </w:r>
      <w:r w:rsidRPr="00917A66">
        <w:rPr>
          <w:rFonts w:asciiTheme="majorHAnsi" w:hAnsiTheme="majorHAnsi"/>
          <w:color w:val="000000" w:themeColor="text1"/>
        </w:rPr>
        <w:t xml:space="preserve">. Mylan führt das Feld der Generika-Hersteller an, Entasis </w:t>
      </w:r>
      <w:r w:rsidR="003F65D0" w:rsidRPr="00917A66">
        <w:rPr>
          <w:rFonts w:asciiTheme="majorHAnsi" w:hAnsiTheme="majorHAnsi"/>
          <w:color w:val="000000" w:themeColor="text1"/>
        </w:rPr>
        <w:t>das der</w:t>
      </w:r>
      <w:r w:rsidRPr="00917A66">
        <w:rPr>
          <w:rFonts w:asciiTheme="majorHAnsi" w:hAnsiTheme="majorHAnsi"/>
          <w:color w:val="000000" w:themeColor="text1"/>
        </w:rPr>
        <w:t xml:space="preserve"> Biotechnologie-Unternehmen. </w:t>
      </w:r>
      <w:r w:rsidR="006506F7" w:rsidRPr="00917A66">
        <w:rPr>
          <w:rFonts w:asciiTheme="majorHAnsi" w:hAnsiTheme="majorHAnsi"/>
          <w:color w:val="000000" w:themeColor="text1"/>
        </w:rPr>
        <w:t>Laut der Studie gibt es bei allen Unternehmen noch Verbesserungspotenzial, aber auch gute Beispiele</w:t>
      </w:r>
      <w:r w:rsidR="003F65D0" w:rsidRPr="00917A66">
        <w:rPr>
          <w:rFonts w:asciiTheme="majorHAnsi" w:hAnsiTheme="majorHAnsi"/>
          <w:color w:val="000000" w:themeColor="text1"/>
        </w:rPr>
        <w:t>.</w:t>
      </w:r>
    </w:p>
    <w:p w14:paraId="2E188B6C" w14:textId="77777777" w:rsidR="002F0332" w:rsidRPr="00917A66" w:rsidRDefault="002F0332" w:rsidP="00C103EF">
      <w:pPr>
        <w:rPr>
          <w:rFonts w:asciiTheme="majorHAnsi" w:hAnsiTheme="majorHAnsi"/>
          <w:i/>
          <w:color w:val="000000" w:themeColor="text1"/>
        </w:rPr>
      </w:pPr>
      <w:r w:rsidRPr="00917A66">
        <w:rPr>
          <w:rFonts w:asciiTheme="majorHAnsi" w:hAnsiTheme="majorHAnsi"/>
          <w:i/>
          <w:color w:val="000000" w:themeColor="text1"/>
        </w:rPr>
        <w:t>„</w:t>
      </w:r>
      <w:r w:rsidR="009A332E" w:rsidRPr="00917A66">
        <w:rPr>
          <w:rFonts w:asciiTheme="majorHAnsi" w:hAnsiTheme="majorHAnsi"/>
          <w:i/>
          <w:color w:val="000000" w:themeColor="text1"/>
        </w:rPr>
        <w:t>W</w:t>
      </w:r>
      <w:r w:rsidRPr="00917A66">
        <w:rPr>
          <w:rFonts w:asciiTheme="majorHAnsi" w:hAnsiTheme="majorHAnsi"/>
          <w:i/>
          <w:color w:val="000000" w:themeColor="text1"/>
        </w:rPr>
        <w:t xml:space="preserve">enn wir Antibiotika </w:t>
      </w:r>
      <w:r w:rsidR="009A332E" w:rsidRPr="00917A66">
        <w:rPr>
          <w:rFonts w:asciiTheme="majorHAnsi" w:hAnsiTheme="majorHAnsi"/>
          <w:i/>
          <w:color w:val="000000" w:themeColor="text1"/>
        </w:rPr>
        <w:t xml:space="preserve">nicht in der richtigen Dosierung und gegen die passenden Keime </w:t>
      </w:r>
      <w:r w:rsidRPr="00917A66">
        <w:rPr>
          <w:rFonts w:asciiTheme="majorHAnsi" w:hAnsiTheme="majorHAnsi"/>
          <w:i/>
          <w:color w:val="000000" w:themeColor="text1"/>
        </w:rPr>
        <w:t xml:space="preserve">einsetzen, </w:t>
      </w:r>
      <w:r w:rsidR="009A332E" w:rsidRPr="00917A66">
        <w:rPr>
          <w:rFonts w:asciiTheme="majorHAnsi" w:hAnsiTheme="majorHAnsi"/>
          <w:i/>
          <w:color w:val="000000" w:themeColor="text1"/>
        </w:rPr>
        <w:t>geben wir den Bakterien die Chance</w:t>
      </w:r>
      <w:r w:rsidR="00D97245" w:rsidRPr="00917A66">
        <w:rPr>
          <w:rFonts w:asciiTheme="majorHAnsi" w:hAnsiTheme="majorHAnsi"/>
          <w:i/>
          <w:color w:val="000000" w:themeColor="text1"/>
        </w:rPr>
        <w:t>,</w:t>
      </w:r>
      <w:r w:rsidR="009A332E" w:rsidRPr="00917A66">
        <w:rPr>
          <w:rFonts w:asciiTheme="majorHAnsi" w:hAnsiTheme="majorHAnsi"/>
          <w:i/>
          <w:color w:val="000000" w:themeColor="text1"/>
        </w:rPr>
        <w:t xml:space="preserve"> sich anzupassen und ihr Abwehrsystem zu stärken. Das erschwert es</w:t>
      </w:r>
      <w:r w:rsidR="00D97245" w:rsidRPr="00917A66">
        <w:rPr>
          <w:rFonts w:asciiTheme="majorHAnsi" w:hAnsiTheme="majorHAnsi"/>
          <w:i/>
          <w:color w:val="000000" w:themeColor="text1"/>
        </w:rPr>
        <w:t>,</w:t>
      </w:r>
      <w:r w:rsidR="009A332E" w:rsidRPr="00917A66">
        <w:rPr>
          <w:rFonts w:asciiTheme="majorHAnsi" w:hAnsiTheme="majorHAnsi"/>
          <w:i/>
          <w:color w:val="000000" w:themeColor="text1"/>
        </w:rPr>
        <w:t xml:space="preserve"> sie in Zukunft abzutöten. Die Gefahr, dass einst tödliche Infektionen wieder lebensbedrohlich werden könnten, verstärkt sich“, sagt Jayasree K. Iyer, Geschäftsführerin der Access to Medicine Foundation. „Pharma-Unternehmen leisten einen entscheidenden Beitrag zur Bekämpfung von multiresistenten Keimen.“</w:t>
      </w:r>
    </w:p>
    <w:p w14:paraId="7EA966E0" w14:textId="72BAEEE8" w:rsidR="00C103EF" w:rsidRPr="00917A66" w:rsidRDefault="00C103EF" w:rsidP="00C103EF">
      <w:pPr>
        <w:rPr>
          <w:rFonts w:asciiTheme="majorHAnsi" w:hAnsiTheme="majorHAnsi"/>
          <w:color w:val="000000" w:themeColor="text1"/>
        </w:rPr>
      </w:pPr>
      <w:r w:rsidRPr="00917A66">
        <w:rPr>
          <w:rFonts w:asciiTheme="majorHAnsi" w:hAnsiTheme="majorHAnsi"/>
          <w:color w:val="000000" w:themeColor="text1"/>
        </w:rPr>
        <w:t xml:space="preserve">Antibiotika verlieren zunehmend an Wirksamkeit, </w:t>
      </w:r>
      <w:r w:rsidR="002F0332" w:rsidRPr="00917A66">
        <w:rPr>
          <w:rFonts w:asciiTheme="majorHAnsi" w:hAnsiTheme="majorHAnsi"/>
          <w:color w:val="000000" w:themeColor="text1"/>
        </w:rPr>
        <w:t xml:space="preserve">meist </w:t>
      </w:r>
      <w:r w:rsidRPr="00917A66">
        <w:rPr>
          <w:rFonts w:asciiTheme="majorHAnsi" w:hAnsiTheme="majorHAnsi"/>
          <w:color w:val="000000" w:themeColor="text1"/>
        </w:rPr>
        <w:t xml:space="preserve">beschleunigt durch </w:t>
      </w:r>
      <w:r w:rsidR="00B45753" w:rsidRPr="00917A66">
        <w:rPr>
          <w:rFonts w:asciiTheme="majorHAnsi" w:hAnsiTheme="majorHAnsi"/>
          <w:color w:val="000000" w:themeColor="text1"/>
        </w:rPr>
        <w:t xml:space="preserve">den </w:t>
      </w:r>
      <w:r w:rsidRPr="00917A66">
        <w:rPr>
          <w:rFonts w:asciiTheme="majorHAnsi" w:hAnsiTheme="majorHAnsi"/>
          <w:color w:val="000000" w:themeColor="text1"/>
        </w:rPr>
        <w:t xml:space="preserve">Missbrauch </w:t>
      </w:r>
      <w:r w:rsidR="00EA4D13" w:rsidRPr="00917A66">
        <w:rPr>
          <w:rFonts w:asciiTheme="majorHAnsi" w:hAnsiTheme="majorHAnsi"/>
          <w:color w:val="000000" w:themeColor="text1"/>
        </w:rPr>
        <w:t xml:space="preserve">dieser Medikamente </w:t>
      </w:r>
      <w:r w:rsidR="002F0332" w:rsidRPr="00917A66">
        <w:rPr>
          <w:rFonts w:asciiTheme="majorHAnsi" w:hAnsiTheme="majorHAnsi"/>
          <w:color w:val="000000" w:themeColor="text1"/>
        </w:rPr>
        <w:t>bei Mensch, Tier und in der Landwirtschaft</w:t>
      </w:r>
      <w:r w:rsidRPr="00917A66">
        <w:rPr>
          <w:rFonts w:asciiTheme="majorHAnsi" w:hAnsiTheme="majorHAnsi"/>
          <w:color w:val="000000" w:themeColor="text1"/>
        </w:rPr>
        <w:t xml:space="preserve">. </w:t>
      </w:r>
      <w:r w:rsidR="00315E67" w:rsidRPr="00917A66">
        <w:rPr>
          <w:rFonts w:asciiTheme="majorHAnsi" w:hAnsiTheme="majorHAnsi"/>
          <w:color w:val="000000" w:themeColor="text1"/>
        </w:rPr>
        <w:t>Die Medikamente</w:t>
      </w:r>
      <w:r w:rsidRPr="00917A66">
        <w:rPr>
          <w:rFonts w:asciiTheme="majorHAnsi" w:hAnsiTheme="majorHAnsi"/>
          <w:color w:val="000000" w:themeColor="text1"/>
        </w:rPr>
        <w:t xml:space="preserve"> dürfen nur sparsam eingesetzt werden, um Bakterien die Chance zu nehmen, </w:t>
      </w:r>
      <w:r w:rsidR="00315E67" w:rsidRPr="00917A66">
        <w:rPr>
          <w:rFonts w:asciiTheme="majorHAnsi" w:hAnsiTheme="majorHAnsi"/>
          <w:color w:val="000000" w:themeColor="text1"/>
        </w:rPr>
        <w:t>sie zu überlisten</w:t>
      </w:r>
      <w:r w:rsidRPr="00917A66">
        <w:rPr>
          <w:rFonts w:asciiTheme="majorHAnsi" w:hAnsiTheme="majorHAnsi"/>
          <w:color w:val="000000" w:themeColor="text1"/>
        </w:rPr>
        <w:t xml:space="preserve">. </w:t>
      </w:r>
      <w:r w:rsidR="00315E67" w:rsidRPr="00917A66">
        <w:rPr>
          <w:rFonts w:asciiTheme="majorHAnsi" w:hAnsiTheme="majorHAnsi"/>
          <w:color w:val="000000" w:themeColor="text1"/>
        </w:rPr>
        <w:t xml:space="preserve">Auf höchster politischer Ebene </w:t>
      </w:r>
      <w:r w:rsidR="003F65D0" w:rsidRPr="00917A66">
        <w:rPr>
          <w:rFonts w:asciiTheme="majorHAnsi" w:hAnsiTheme="majorHAnsi"/>
          <w:color w:val="000000" w:themeColor="text1"/>
        </w:rPr>
        <w:t>ist man sich bewusst</w:t>
      </w:r>
      <w:r w:rsidR="00315E67" w:rsidRPr="00917A66">
        <w:rPr>
          <w:rFonts w:asciiTheme="majorHAnsi" w:hAnsiTheme="majorHAnsi"/>
          <w:color w:val="000000" w:themeColor="text1"/>
        </w:rPr>
        <w:t>, dass dringend mehr dafür getan werden muss, das Tempo der AMR zu drosseln.</w:t>
      </w:r>
      <w:r w:rsidR="003B137E" w:rsidRPr="00917A66">
        <w:rPr>
          <w:rFonts w:asciiTheme="majorHAnsi" w:hAnsiTheme="majorHAnsi"/>
          <w:color w:val="000000" w:themeColor="text1"/>
        </w:rPr>
        <w:t xml:space="preserve"> Im Zuge dessen </w:t>
      </w:r>
      <w:r w:rsidR="00315E67" w:rsidRPr="00917A66">
        <w:rPr>
          <w:rFonts w:asciiTheme="majorHAnsi" w:hAnsiTheme="majorHAnsi"/>
          <w:color w:val="000000" w:themeColor="text1"/>
        </w:rPr>
        <w:t>wurden AMR-Initiativen von den Vereinten Nationen sowie der G7 und der G20 gestartet.</w:t>
      </w:r>
      <w:r w:rsidR="00325131" w:rsidRPr="00917A66">
        <w:rPr>
          <w:rFonts w:asciiTheme="majorHAnsi" w:hAnsiTheme="majorHAnsi"/>
          <w:color w:val="000000" w:themeColor="text1"/>
        </w:rPr>
        <w:t xml:space="preserve"> </w:t>
      </w:r>
      <w:r w:rsidRPr="00917A66">
        <w:rPr>
          <w:rFonts w:asciiTheme="majorHAnsi" w:hAnsiTheme="majorHAnsi"/>
          <w:color w:val="000000" w:themeColor="text1"/>
        </w:rPr>
        <w:t xml:space="preserve">Um </w:t>
      </w:r>
      <w:r w:rsidR="00FB65F0" w:rsidRPr="00917A66">
        <w:rPr>
          <w:rFonts w:asciiTheme="majorHAnsi" w:hAnsiTheme="majorHAnsi"/>
          <w:color w:val="000000" w:themeColor="text1"/>
        </w:rPr>
        <w:t>AMR</w:t>
      </w:r>
      <w:r w:rsidRPr="00917A66">
        <w:rPr>
          <w:rFonts w:asciiTheme="majorHAnsi" w:hAnsiTheme="majorHAnsi"/>
          <w:color w:val="000000" w:themeColor="text1"/>
        </w:rPr>
        <w:t xml:space="preserve"> unter Kontrolle zu bringe</w:t>
      </w:r>
      <w:r w:rsidR="00165FAF" w:rsidRPr="00917A66">
        <w:rPr>
          <w:rFonts w:asciiTheme="majorHAnsi" w:hAnsiTheme="majorHAnsi"/>
          <w:color w:val="000000" w:themeColor="text1"/>
        </w:rPr>
        <w:t>n</w:t>
      </w:r>
      <w:r w:rsidRPr="00917A66">
        <w:rPr>
          <w:rFonts w:asciiTheme="majorHAnsi" w:hAnsiTheme="majorHAnsi"/>
          <w:color w:val="000000" w:themeColor="text1"/>
        </w:rPr>
        <w:t xml:space="preserve"> bedarf es </w:t>
      </w:r>
      <w:r w:rsidR="00325131" w:rsidRPr="00917A66">
        <w:rPr>
          <w:rFonts w:asciiTheme="majorHAnsi" w:hAnsiTheme="majorHAnsi"/>
          <w:color w:val="000000" w:themeColor="text1"/>
        </w:rPr>
        <w:t>koordinierter</w:t>
      </w:r>
      <w:r w:rsidRPr="00917A66">
        <w:rPr>
          <w:rFonts w:asciiTheme="majorHAnsi" w:hAnsiTheme="majorHAnsi"/>
          <w:color w:val="000000" w:themeColor="text1"/>
        </w:rPr>
        <w:t xml:space="preserve"> Zusammenarbeit </w:t>
      </w:r>
      <w:r w:rsidR="00325131" w:rsidRPr="00917A66">
        <w:rPr>
          <w:rFonts w:asciiTheme="majorHAnsi" w:hAnsiTheme="majorHAnsi"/>
          <w:color w:val="000000" w:themeColor="text1"/>
        </w:rPr>
        <w:t xml:space="preserve">von </w:t>
      </w:r>
      <w:r w:rsidRPr="00917A66">
        <w:rPr>
          <w:rFonts w:asciiTheme="majorHAnsi" w:hAnsiTheme="majorHAnsi"/>
          <w:color w:val="000000" w:themeColor="text1"/>
        </w:rPr>
        <w:t>Regierungen</w:t>
      </w:r>
      <w:r w:rsidR="00325131" w:rsidRPr="00917A66">
        <w:rPr>
          <w:rFonts w:asciiTheme="majorHAnsi" w:hAnsiTheme="majorHAnsi"/>
          <w:color w:val="000000" w:themeColor="text1"/>
        </w:rPr>
        <w:t xml:space="preserve">, </w:t>
      </w:r>
      <w:r w:rsidRPr="00917A66">
        <w:rPr>
          <w:rFonts w:asciiTheme="majorHAnsi" w:hAnsiTheme="majorHAnsi"/>
          <w:color w:val="000000" w:themeColor="text1"/>
        </w:rPr>
        <w:t>Gesetzesgeber</w:t>
      </w:r>
      <w:r w:rsidR="00325131" w:rsidRPr="00917A66">
        <w:rPr>
          <w:rFonts w:asciiTheme="majorHAnsi" w:hAnsiTheme="majorHAnsi"/>
          <w:color w:val="000000" w:themeColor="text1"/>
        </w:rPr>
        <w:t xml:space="preserve">n, </w:t>
      </w:r>
      <w:r w:rsidRPr="00917A66">
        <w:rPr>
          <w:rFonts w:asciiTheme="majorHAnsi" w:hAnsiTheme="majorHAnsi"/>
          <w:color w:val="000000" w:themeColor="text1"/>
        </w:rPr>
        <w:t>Gesundheitsbehörden, Mediziner</w:t>
      </w:r>
      <w:r w:rsidR="00325131" w:rsidRPr="00917A66">
        <w:rPr>
          <w:rFonts w:asciiTheme="majorHAnsi" w:hAnsiTheme="majorHAnsi"/>
          <w:color w:val="000000" w:themeColor="text1"/>
        </w:rPr>
        <w:t>n</w:t>
      </w:r>
      <w:r w:rsidRPr="00917A66">
        <w:rPr>
          <w:rFonts w:asciiTheme="majorHAnsi" w:hAnsiTheme="majorHAnsi"/>
          <w:color w:val="000000" w:themeColor="text1"/>
        </w:rPr>
        <w:t>, Landwirte</w:t>
      </w:r>
      <w:r w:rsidR="00325131" w:rsidRPr="00917A66">
        <w:rPr>
          <w:rFonts w:asciiTheme="majorHAnsi" w:hAnsiTheme="majorHAnsi"/>
          <w:color w:val="000000" w:themeColor="text1"/>
        </w:rPr>
        <w:t xml:space="preserve">n, </w:t>
      </w:r>
      <w:r w:rsidRPr="00917A66">
        <w:rPr>
          <w:rFonts w:asciiTheme="majorHAnsi" w:hAnsiTheme="majorHAnsi"/>
          <w:color w:val="000000" w:themeColor="text1"/>
        </w:rPr>
        <w:t>Pharma-Unternehmen</w:t>
      </w:r>
      <w:r w:rsidR="00325131" w:rsidRPr="00917A66">
        <w:rPr>
          <w:rFonts w:asciiTheme="majorHAnsi" w:hAnsiTheme="majorHAnsi"/>
          <w:color w:val="000000" w:themeColor="text1"/>
        </w:rPr>
        <w:t xml:space="preserve"> sowie von Patienten</w:t>
      </w:r>
      <w:r w:rsidRPr="00917A66">
        <w:rPr>
          <w:rFonts w:asciiTheme="majorHAnsi" w:hAnsiTheme="majorHAnsi"/>
          <w:color w:val="000000" w:themeColor="text1"/>
        </w:rPr>
        <w:t>. Die meisten Unternehmen</w:t>
      </w:r>
      <w:r w:rsidR="008A7088" w:rsidRPr="00917A66">
        <w:rPr>
          <w:rFonts w:asciiTheme="majorHAnsi" w:hAnsiTheme="majorHAnsi"/>
          <w:color w:val="000000" w:themeColor="text1"/>
        </w:rPr>
        <w:t xml:space="preserve"> </w:t>
      </w:r>
      <w:r w:rsidR="009813F2" w:rsidRPr="00917A66">
        <w:rPr>
          <w:rFonts w:asciiTheme="majorHAnsi" w:hAnsiTheme="majorHAnsi"/>
          <w:color w:val="000000" w:themeColor="text1"/>
        </w:rPr>
        <w:t>der</w:t>
      </w:r>
      <w:r w:rsidR="008A7088" w:rsidRPr="00917A66">
        <w:rPr>
          <w:rFonts w:asciiTheme="majorHAnsi" w:hAnsiTheme="majorHAnsi"/>
          <w:color w:val="000000" w:themeColor="text1"/>
        </w:rPr>
        <w:t xml:space="preserve"> Benchmark haben</w:t>
      </w:r>
      <w:r w:rsidRPr="00917A66">
        <w:rPr>
          <w:rFonts w:asciiTheme="majorHAnsi" w:hAnsiTheme="majorHAnsi"/>
          <w:color w:val="000000" w:themeColor="text1"/>
        </w:rPr>
        <w:t xml:space="preserve"> sich zu branchenweiten Zusagen verpflichtet. Das wurde im Januar 2016 in Davos im Rahmen der „Declaration on Combating Antimicrobial Resistance“ schriftlich festgehalten.</w:t>
      </w:r>
    </w:p>
    <w:p w14:paraId="43DCABDE" w14:textId="09DBD845" w:rsidR="00C103EF" w:rsidRPr="00917A66" w:rsidRDefault="00C103EF" w:rsidP="00C103EF">
      <w:pPr>
        <w:rPr>
          <w:rFonts w:asciiTheme="majorHAnsi" w:hAnsiTheme="majorHAnsi"/>
          <w:color w:val="000000" w:themeColor="text1"/>
        </w:rPr>
      </w:pPr>
      <w:r w:rsidRPr="00917A66">
        <w:rPr>
          <w:rFonts w:asciiTheme="majorHAnsi" w:hAnsiTheme="majorHAnsi"/>
          <w:color w:val="000000" w:themeColor="text1"/>
        </w:rPr>
        <w:t>D</w:t>
      </w:r>
      <w:r w:rsidR="006169FA" w:rsidRPr="00917A66">
        <w:rPr>
          <w:rFonts w:asciiTheme="majorHAnsi" w:hAnsiTheme="majorHAnsi"/>
          <w:color w:val="000000" w:themeColor="text1"/>
        </w:rPr>
        <w:t>ie</w:t>
      </w:r>
      <w:r w:rsidRPr="00917A66">
        <w:rPr>
          <w:rFonts w:asciiTheme="majorHAnsi" w:hAnsiTheme="majorHAnsi"/>
          <w:color w:val="000000" w:themeColor="text1"/>
        </w:rPr>
        <w:t xml:space="preserve"> Benchmark </w:t>
      </w:r>
      <w:r w:rsidR="00E15630" w:rsidRPr="00917A66">
        <w:rPr>
          <w:rFonts w:asciiTheme="majorHAnsi" w:hAnsiTheme="majorHAnsi"/>
          <w:color w:val="000000" w:themeColor="text1"/>
        </w:rPr>
        <w:t>vergleicht,</w:t>
      </w:r>
      <w:r w:rsidRPr="00917A66">
        <w:rPr>
          <w:rFonts w:asciiTheme="majorHAnsi" w:hAnsiTheme="majorHAnsi"/>
          <w:color w:val="000000" w:themeColor="text1"/>
        </w:rPr>
        <w:t xml:space="preserve"> wie der Querschnitt der Pharmaindustrie auf die Bedrohung durch arzneimittelresistente Infektionen reagiert. Miteinbezogen w</w:t>
      </w:r>
      <w:r w:rsidR="006169FA" w:rsidRPr="00917A66">
        <w:rPr>
          <w:rFonts w:asciiTheme="majorHAnsi" w:hAnsiTheme="majorHAnsi"/>
          <w:color w:val="000000" w:themeColor="text1"/>
        </w:rPr>
        <w:t>u</w:t>
      </w:r>
      <w:r w:rsidRPr="00917A66">
        <w:rPr>
          <w:rFonts w:asciiTheme="majorHAnsi" w:hAnsiTheme="majorHAnsi"/>
          <w:color w:val="000000" w:themeColor="text1"/>
        </w:rPr>
        <w:t xml:space="preserve">rden die </w:t>
      </w:r>
      <w:r w:rsidR="003B137E" w:rsidRPr="00917A66">
        <w:rPr>
          <w:rFonts w:asciiTheme="majorHAnsi" w:hAnsiTheme="majorHAnsi"/>
          <w:color w:val="000000" w:themeColor="text1"/>
        </w:rPr>
        <w:t>dreißig</w:t>
      </w:r>
      <w:r w:rsidRPr="00917A66">
        <w:rPr>
          <w:rFonts w:asciiTheme="majorHAnsi" w:hAnsiTheme="majorHAnsi"/>
          <w:color w:val="000000" w:themeColor="text1"/>
        </w:rPr>
        <w:t xml:space="preserve"> aktivsten Akteure der Antibiotika-Entwicklung </w:t>
      </w:r>
      <w:r w:rsidR="006169FA" w:rsidRPr="00917A66">
        <w:rPr>
          <w:rFonts w:asciiTheme="majorHAnsi" w:hAnsiTheme="majorHAnsi"/>
          <w:color w:val="000000" w:themeColor="text1"/>
        </w:rPr>
        <w:t xml:space="preserve">und -Produktion </w:t>
      </w:r>
      <w:r w:rsidRPr="00917A66">
        <w:rPr>
          <w:rFonts w:asciiTheme="majorHAnsi" w:hAnsiTheme="majorHAnsi"/>
          <w:color w:val="000000" w:themeColor="text1"/>
        </w:rPr>
        <w:t xml:space="preserve">sowie globale Pharma-Konzerne, Biotechnologie-Unternehmen und Hersteller von Generika. Im Fokus stehen die Themen Forschung nach neuen Antibiotika, Richtlinien für </w:t>
      </w:r>
      <w:r w:rsidR="00343300" w:rsidRPr="00917A66">
        <w:rPr>
          <w:rFonts w:asciiTheme="majorHAnsi" w:hAnsiTheme="majorHAnsi"/>
          <w:color w:val="000000" w:themeColor="text1"/>
        </w:rPr>
        <w:t xml:space="preserve">die </w:t>
      </w:r>
      <w:r w:rsidRPr="00917A66">
        <w:rPr>
          <w:rFonts w:asciiTheme="majorHAnsi" w:hAnsiTheme="majorHAnsi"/>
          <w:color w:val="000000" w:themeColor="text1"/>
        </w:rPr>
        <w:t xml:space="preserve">verantwortungsvolle </w:t>
      </w:r>
      <w:bookmarkStart w:id="2" w:name="_Hlk503715514"/>
      <w:r w:rsidRPr="00917A66">
        <w:rPr>
          <w:rFonts w:asciiTheme="majorHAnsi" w:hAnsiTheme="majorHAnsi"/>
          <w:color w:val="000000" w:themeColor="text1"/>
        </w:rPr>
        <w:t xml:space="preserve">Herstellung </w:t>
      </w:r>
      <w:r w:rsidR="006169FA" w:rsidRPr="00917A66">
        <w:rPr>
          <w:rFonts w:asciiTheme="majorHAnsi" w:hAnsiTheme="majorHAnsi"/>
          <w:color w:val="000000" w:themeColor="text1"/>
        </w:rPr>
        <w:t>sowie</w:t>
      </w:r>
      <w:r w:rsidRPr="00917A66">
        <w:rPr>
          <w:rFonts w:asciiTheme="majorHAnsi" w:hAnsiTheme="majorHAnsi"/>
          <w:color w:val="000000" w:themeColor="text1"/>
        </w:rPr>
        <w:t xml:space="preserve"> Konzepte</w:t>
      </w:r>
      <w:r w:rsidR="00343300" w:rsidRPr="00917A66">
        <w:rPr>
          <w:rFonts w:asciiTheme="majorHAnsi" w:hAnsiTheme="majorHAnsi"/>
          <w:color w:val="000000" w:themeColor="text1"/>
        </w:rPr>
        <w:t xml:space="preserve">, die </w:t>
      </w:r>
      <w:r w:rsidRPr="00917A66">
        <w:rPr>
          <w:rFonts w:asciiTheme="majorHAnsi" w:hAnsiTheme="majorHAnsi"/>
          <w:color w:val="000000" w:themeColor="text1"/>
        </w:rPr>
        <w:t xml:space="preserve">den Zugang und den vernünftigen Umgang </w:t>
      </w:r>
      <w:r w:rsidR="003B137E" w:rsidRPr="00917A66">
        <w:rPr>
          <w:rFonts w:asciiTheme="majorHAnsi" w:hAnsiTheme="majorHAnsi"/>
          <w:color w:val="000000" w:themeColor="text1"/>
        </w:rPr>
        <w:t>mit den Medikamenten</w:t>
      </w:r>
      <w:r w:rsidRPr="00917A66">
        <w:rPr>
          <w:rFonts w:asciiTheme="majorHAnsi" w:hAnsiTheme="majorHAnsi"/>
          <w:color w:val="000000" w:themeColor="text1"/>
        </w:rPr>
        <w:t xml:space="preserve"> sicherstellen</w:t>
      </w:r>
      <w:r w:rsidR="00343300" w:rsidRPr="00917A66">
        <w:rPr>
          <w:rFonts w:asciiTheme="majorHAnsi" w:hAnsiTheme="majorHAnsi"/>
          <w:color w:val="000000" w:themeColor="text1"/>
        </w:rPr>
        <w:t xml:space="preserve"> sollen</w:t>
      </w:r>
      <w:r w:rsidRPr="00917A66">
        <w:rPr>
          <w:rFonts w:asciiTheme="majorHAnsi" w:hAnsiTheme="majorHAnsi"/>
          <w:color w:val="000000" w:themeColor="text1"/>
        </w:rPr>
        <w:t xml:space="preserve">. </w:t>
      </w:r>
      <w:bookmarkEnd w:id="2"/>
      <w:r w:rsidR="006169FA" w:rsidRPr="00917A66">
        <w:rPr>
          <w:rFonts w:asciiTheme="majorHAnsi" w:hAnsiTheme="majorHAnsi"/>
          <w:color w:val="000000" w:themeColor="text1"/>
        </w:rPr>
        <w:t xml:space="preserve">Alle </w:t>
      </w:r>
      <w:r w:rsidRPr="00917A66">
        <w:rPr>
          <w:rFonts w:asciiTheme="majorHAnsi" w:hAnsiTheme="majorHAnsi"/>
          <w:color w:val="000000" w:themeColor="text1"/>
        </w:rPr>
        <w:t>Informationen wurden aus umfassenden Quellen zusammengetragen und überprüft.</w:t>
      </w:r>
    </w:p>
    <w:p w14:paraId="03BA2D4F" w14:textId="77777777" w:rsidR="00C41BFB" w:rsidRPr="00917A66" w:rsidRDefault="00233FA2" w:rsidP="00324EF2">
      <w:pPr>
        <w:rPr>
          <w:rFonts w:asciiTheme="majorHAnsi" w:hAnsiTheme="majorHAnsi"/>
          <w:i/>
          <w:color w:val="000000" w:themeColor="text1"/>
        </w:rPr>
      </w:pPr>
      <w:r w:rsidRPr="00917A66">
        <w:rPr>
          <w:rFonts w:asciiTheme="majorHAnsi" w:hAnsiTheme="majorHAnsi"/>
          <w:i/>
          <w:color w:val="000000" w:themeColor="text1"/>
        </w:rPr>
        <w:t>„</w:t>
      </w:r>
      <w:r w:rsidR="00C103EF" w:rsidRPr="00917A66">
        <w:rPr>
          <w:rFonts w:asciiTheme="majorHAnsi" w:hAnsiTheme="majorHAnsi"/>
          <w:i/>
          <w:color w:val="000000" w:themeColor="text1"/>
        </w:rPr>
        <w:t xml:space="preserve">Pharma-Unternehmen </w:t>
      </w:r>
      <w:r w:rsidR="00343300" w:rsidRPr="00917A66">
        <w:rPr>
          <w:rFonts w:asciiTheme="majorHAnsi" w:hAnsiTheme="majorHAnsi"/>
          <w:i/>
          <w:color w:val="000000" w:themeColor="text1"/>
        </w:rPr>
        <w:t xml:space="preserve">beschäftigen sich </w:t>
      </w:r>
      <w:r w:rsidR="00E15630" w:rsidRPr="00917A66">
        <w:rPr>
          <w:rFonts w:asciiTheme="majorHAnsi" w:hAnsiTheme="majorHAnsi"/>
          <w:i/>
          <w:color w:val="000000" w:themeColor="text1"/>
        </w:rPr>
        <w:t xml:space="preserve">zwar </w:t>
      </w:r>
      <w:r w:rsidR="00343300" w:rsidRPr="00917A66">
        <w:rPr>
          <w:rFonts w:asciiTheme="majorHAnsi" w:hAnsiTheme="majorHAnsi"/>
          <w:i/>
          <w:color w:val="000000" w:themeColor="text1"/>
        </w:rPr>
        <w:t xml:space="preserve">mit dem </w:t>
      </w:r>
      <w:r w:rsidR="00C103EF" w:rsidRPr="00917A66">
        <w:rPr>
          <w:rFonts w:asciiTheme="majorHAnsi" w:hAnsiTheme="majorHAnsi"/>
          <w:i/>
          <w:color w:val="000000" w:themeColor="text1"/>
        </w:rPr>
        <w:t xml:space="preserve">Thema </w:t>
      </w:r>
      <w:r w:rsidR="006169FA" w:rsidRPr="00917A66">
        <w:rPr>
          <w:rFonts w:asciiTheme="majorHAnsi" w:hAnsiTheme="majorHAnsi"/>
          <w:i/>
          <w:color w:val="000000" w:themeColor="text1"/>
        </w:rPr>
        <w:t>AMR</w:t>
      </w:r>
      <w:r w:rsidR="00C103EF" w:rsidRPr="00917A66">
        <w:rPr>
          <w:rFonts w:asciiTheme="majorHAnsi" w:hAnsiTheme="majorHAnsi"/>
          <w:i/>
          <w:color w:val="000000" w:themeColor="text1"/>
        </w:rPr>
        <w:t xml:space="preserve">, </w:t>
      </w:r>
      <w:r w:rsidR="00343300" w:rsidRPr="00917A66">
        <w:rPr>
          <w:rFonts w:asciiTheme="majorHAnsi" w:hAnsiTheme="majorHAnsi"/>
          <w:i/>
          <w:color w:val="000000" w:themeColor="text1"/>
        </w:rPr>
        <w:t>doch</w:t>
      </w:r>
      <w:r w:rsidR="00C103EF" w:rsidRPr="00917A66">
        <w:rPr>
          <w:rFonts w:asciiTheme="majorHAnsi" w:hAnsiTheme="majorHAnsi"/>
          <w:i/>
          <w:color w:val="000000" w:themeColor="text1"/>
        </w:rPr>
        <w:t xml:space="preserve"> die meisten stehen erst am Anfang. Ja, es wird an wichtigen neuen Medikamente</w:t>
      </w:r>
      <w:r w:rsidR="003B137E" w:rsidRPr="00917A66">
        <w:rPr>
          <w:rFonts w:asciiTheme="majorHAnsi" w:hAnsiTheme="majorHAnsi"/>
          <w:i/>
          <w:color w:val="000000" w:themeColor="text1"/>
        </w:rPr>
        <w:t>n</w:t>
      </w:r>
      <w:r w:rsidR="00C103EF" w:rsidRPr="00917A66">
        <w:rPr>
          <w:rFonts w:asciiTheme="majorHAnsi" w:hAnsiTheme="majorHAnsi"/>
          <w:i/>
          <w:color w:val="000000" w:themeColor="text1"/>
        </w:rPr>
        <w:t xml:space="preserve"> geforscht. Jedoch wissen wir, dass diese nicht </w:t>
      </w:r>
      <w:r w:rsidR="006169FA" w:rsidRPr="00917A66">
        <w:rPr>
          <w:rFonts w:asciiTheme="majorHAnsi" w:hAnsiTheme="majorHAnsi"/>
          <w:i/>
          <w:color w:val="000000" w:themeColor="text1"/>
        </w:rPr>
        <w:lastRenderedPageBreak/>
        <w:t>aus</w:t>
      </w:r>
      <w:r w:rsidR="00C103EF" w:rsidRPr="00917A66">
        <w:rPr>
          <w:rFonts w:asciiTheme="majorHAnsi" w:hAnsiTheme="majorHAnsi"/>
          <w:i/>
          <w:color w:val="000000" w:themeColor="text1"/>
        </w:rPr>
        <w:t xml:space="preserve">reichen werden, um die Medikamente zu ersetzen, die ihre Wirkung </w:t>
      </w:r>
      <w:r w:rsidR="006169FA" w:rsidRPr="00917A66">
        <w:rPr>
          <w:rFonts w:asciiTheme="majorHAnsi" w:hAnsiTheme="majorHAnsi"/>
          <w:i/>
          <w:color w:val="000000" w:themeColor="text1"/>
        </w:rPr>
        <w:t xml:space="preserve">bereits </w:t>
      </w:r>
      <w:r w:rsidR="00C103EF" w:rsidRPr="00917A66">
        <w:rPr>
          <w:rFonts w:asciiTheme="majorHAnsi" w:hAnsiTheme="majorHAnsi"/>
          <w:i/>
          <w:color w:val="000000" w:themeColor="text1"/>
        </w:rPr>
        <w:t xml:space="preserve">verloren haben. In der Studie werden einige </w:t>
      </w:r>
      <w:r w:rsidR="00E15630" w:rsidRPr="00917A66">
        <w:rPr>
          <w:rFonts w:asciiTheme="majorHAnsi" w:hAnsiTheme="majorHAnsi"/>
          <w:i/>
          <w:color w:val="000000" w:themeColor="text1"/>
        </w:rPr>
        <w:t xml:space="preserve">sehr </w:t>
      </w:r>
      <w:r w:rsidR="00C103EF" w:rsidRPr="00917A66">
        <w:rPr>
          <w:rFonts w:asciiTheme="majorHAnsi" w:hAnsiTheme="majorHAnsi"/>
          <w:i/>
          <w:color w:val="000000" w:themeColor="text1"/>
        </w:rPr>
        <w:t xml:space="preserve">gute </w:t>
      </w:r>
      <w:r w:rsidR="006169FA" w:rsidRPr="00917A66">
        <w:rPr>
          <w:rFonts w:asciiTheme="majorHAnsi" w:hAnsiTheme="majorHAnsi"/>
          <w:i/>
          <w:color w:val="000000" w:themeColor="text1"/>
        </w:rPr>
        <w:t xml:space="preserve">Beispiele aufgezeigt, </w:t>
      </w:r>
      <w:r w:rsidR="00343300" w:rsidRPr="00917A66">
        <w:rPr>
          <w:rFonts w:asciiTheme="majorHAnsi" w:hAnsiTheme="majorHAnsi"/>
          <w:i/>
          <w:color w:val="000000" w:themeColor="text1"/>
        </w:rPr>
        <w:t xml:space="preserve">inwiefern </w:t>
      </w:r>
      <w:r w:rsidR="006169FA" w:rsidRPr="00917A66">
        <w:rPr>
          <w:rFonts w:asciiTheme="majorHAnsi" w:hAnsiTheme="majorHAnsi"/>
          <w:i/>
          <w:color w:val="000000" w:themeColor="text1"/>
        </w:rPr>
        <w:t xml:space="preserve">sich Unternehmen mit dem Zugang und </w:t>
      </w:r>
      <w:r w:rsidR="003B137E" w:rsidRPr="00917A66">
        <w:rPr>
          <w:rFonts w:asciiTheme="majorHAnsi" w:hAnsiTheme="majorHAnsi"/>
          <w:i/>
          <w:color w:val="000000" w:themeColor="text1"/>
        </w:rPr>
        <w:t>dem Antibiotic Stewardship</w:t>
      </w:r>
      <w:r w:rsidR="006169FA" w:rsidRPr="00917A66">
        <w:rPr>
          <w:rFonts w:asciiTheme="majorHAnsi" w:hAnsiTheme="majorHAnsi"/>
          <w:i/>
          <w:color w:val="000000" w:themeColor="text1"/>
        </w:rPr>
        <w:t xml:space="preserve"> einzelner Produkte befassen“, </w:t>
      </w:r>
      <w:r w:rsidR="00C103EF" w:rsidRPr="00917A66">
        <w:rPr>
          <w:rFonts w:asciiTheme="majorHAnsi" w:hAnsiTheme="majorHAnsi"/>
          <w:i/>
          <w:color w:val="000000" w:themeColor="text1"/>
        </w:rPr>
        <w:t>sagt Iyer</w:t>
      </w:r>
      <w:r w:rsidRPr="00917A66">
        <w:rPr>
          <w:rFonts w:asciiTheme="majorHAnsi" w:hAnsiTheme="majorHAnsi"/>
          <w:i/>
          <w:color w:val="000000" w:themeColor="text1"/>
        </w:rPr>
        <w:t>.</w:t>
      </w:r>
    </w:p>
    <w:p w14:paraId="084DC4A4" w14:textId="68E52E82" w:rsidR="00F01FB6" w:rsidRPr="00917A66" w:rsidRDefault="00324EF2" w:rsidP="00324EF2">
      <w:pPr>
        <w:rPr>
          <w:rFonts w:asciiTheme="majorHAnsi" w:hAnsiTheme="majorHAnsi"/>
          <w:i/>
          <w:color w:val="000000" w:themeColor="text1"/>
        </w:rPr>
      </w:pPr>
      <w:r w:rsidRPr="00917A66">
        <w:rPr>
          <w:rFonts w:asciiTheme="majorHAnsi" w:hAnsiTheme="majorHAnsi"/>
          <w:b/>
          <w:color w:val="000000" w:themeColor="text1"/>
        </w:rPr>
        <w:t>Die Spitzenreiter</w:t>
      </w:r>
      <w:r w:rsidR="00917A66">
        <w:rPr>
          <w:rFonts w:asciiTheme="majorHAnsi" w:hAnsiTheme="majorHAnsi"/>
          <w:i/>
          <w:color w:val="000000" w:themeColor="text1"/>
        </w:rPr>
        <w:br/>
      </w:r>
      <w:r w:rsidRPr="00917A66">
        <w:rPr>
          <w:rFonts w:asciiTheme="majorHAnsi" w:hAnsiTheme="majorHAnsi"/>
          <w:color w:val="000000" w:themeColor="text1"/>
        </w:rPr>
        <w:t>GSK und Johnson &amp; Johnson führe</w:t>
      </w:r>
      <w:r w:rsidR="002A0E4E" w:rsidRPr="00917A66">
        <w:rPr>
          <w:rFonts w:asciiTheme="majorHAnsi" w:hAnsiTheme="majorHAnsi"/>
          <w:color w:val="000000" w:themeColor="text1"/>
        </w:rPr>
        <w:t>n</w:t>
      </w:r>
      <w:r w:rsidRPr="00917A66">
        <w:rPr>
          <w:rFonts w:asciiTheme="majorHAnsi" w:hAnsiTheme="majorHAnsi"/>
          <w:color w:val="000000" w:themeColor="text1"/>
        </w:rPr>
        <w:t xml:space="preserve"> die acht </w:t>
      </w:r>
      <w:r w:rsidR="00343300" w:rsidRPr="00917A66">
        <w:rPr>
          <w:rFonts w:asciiTheme="majorHAnsi" w:hAnsiTheme="majorHAnsi"/>
          <w:color w:val="000000" w:themeColor="text1"/>
        </w:rPr>
        <w:t>großen Pharma-</w:t>
      </w:r>
      <w:r w:rsidRPr="00917A66">
        <w:rPr>
          <w:rFonts w:asciiTheme="majorHAnsi" w:hAnsiTheme="majorHAnsi"/>
          <w:color w:val="000000" w:themeColor="text1"/>
        </w:rPr>
        <w:t>Forschungsunternehmen an, die a</w:t>
      </w:r>
      <w:r w:rsidR="006169FA" w:rsidRPr="00917A66">
        <w:rPr>
          <w:rFonts w:asciiTheme="majorHAnsi" w:hAnsiTheme="majorHAnsi"/>
          <w:color w:val="000000" w:themeColor="text1"/>
        </w:rPr>
        <w:t>n der</w:t>
      </w:r>
      <w:r w:rsidRPr="00917A66">
        <w:rPr>
          <w:rFonts w:asciiTheme="majorHAnsi" w:hAnsiTheme="majorHAnsi"/>
          <w:color w:val="000000" w:themeColor="text1"/>
        </w:rPr>
        <w:t xml:space="preserve"> Benchmark teilgenommen haben. GSK forscht derzeit an den meisten antimikrobiellen Medikamenten, </w:t>
      </w:r>
      <w:r w:rsidR="00343300" w:rsidRPr="00917A66">
        <w:rPr>
          <w:rFonts w:asciiTheme="majorHAnsi" w:hAnsiTheme="majorHAnsi"/>
          <w:color w:val="000000" w:themeColor="text1"/>
        </w:rPr>
        <w:t xml:space="preserve">die </w:t>
      </w:r>
      <w:r w:rsidRPr="00917A66">
        <w:rPr>
          <w:rFonts w:asciiTheme="majorHAnsi" w:hAnsiTheme="majorHAnsi"/>
          <w:color w:val="000000" w:themeColor="text1"/>
        </w:rPr>
        <w:t>gegen Krankheitserreger</w:t>
      </w:r>
      <w:r w:rsidR="00343300" w:rsidRPr="00917A66">
        <w:rPr>
          <w:rFonts w:asciiTheme="majorHAnsi" w:hAnsiTheme="majorHAnsi"/>
          <w:color w:val="000000" w:themeColor="text1"/>
        </w:rPr>
        <w:t xml:space="preserve"> wirken sollen</w:t>
      </w:r>
      <w:r w:rsidR="000A20CF" w:rsidRPr="00917A66">
        <w:rPr>
          <w:rFonts w:asciiTheme="majorHAnsi" w:hAnsiTheme="majorHAnsi"/>
          <w:color w:val="000000" w:themeColor="text1"/>
        </w:rPr>
        <w:t xml:space="preserve"> welche</w:t>
      </w:r>
      <w:r w:rsidRPr="00917A66">
        <w:rPr>
          <w:rFonts w:asciiTheme="majorHAnsi" w:hAnsiTheme="majorHAnsi"/>
          <w:color w:val="000000" w:themeColor="text1"/>
        </w:rPr>
        <w:t xml:space="preserve"> nach Ansicht von Experten die höchste Priorität bei </w:t>
      </w:r>
      <w:r w:rsidR="006169FA" w:rsidRPr="00917A66">
        <w:rPr>
          <w:rFonts w:asciiTheme="majorHAnsi" w:hAnsiTheme="majorHAnsi"/>
          <w:color w:val="000000" w:themeColor="text1"/>
        </w:rPr>
        <w:t>AMR</w:t>
      </w:r>
      <w:r w:rsidRPr="00917A66">
        <w:rPr>
          <w:rFonts w:asciiTheme="majorHAnsi" w:hAnsiTheme="majorHAnsi"/>
          <w:color w:val="000000" w:themeColor="text1"/>
        </w:rPr>
        <w:t xml:space="preserve"> haben. GSK </w:t>
      </w:r>
      <w:r w:rsidR="006169FA" w:rsidRPr="00917A66">
        <w:rPr>
          <w:rFonts w:asciiTheme="majorHAnsi" w:hAnsiTheme="majorHAnsi"/>
          <w:color w:val="000000" w:themeColor="text1"/>
        </w:rPr>
        <w:t xml:space="preserve">ist </w:t>
      </w:r>
      <w:r w:rsidR="00343300" w:rsidRPr="00917A66">
        <w:rPr>
          <w:rFonts w:asciiTheme="majorHAnsi" w:hAnsiTheme="majorHAnsi"/>
          <w:color w:val="000000" w:themeColor="text1"/>
        </w:rPr>
        <w:t xml:space="preserve">außerdem </w:t>
      </w:r>
      <w:r w:rsidRPr="00917A66">
        <w:rPr>
          <w:rFonts w:asciiTheme="majorHAnsi" w:hAnsiTheme="majorHAnsi"/>
          <w:color w:val="000000" w:themeColor="text1"/>
        </w:rPr>
        <w:t xml:space="preserve">eines von nur zwei Unternehmen, das seine Boni </w:t>
      </w:r>
      <w:r w:rsidR="00122B68" w:rsidRPr="00917A66">
        <w:rPr>
          <w:rFonts w:asciiTheme="majorHAnsi" w:hAnsiTheme="majorHAnsi"/>
          <w:color w:val="000000" w:themeColor="text1"/>
        </w:rPr>
        <w:t>komplett</w:t>
      </w:r>
      <w:r w:rsidRPr="00917A66">
        <w:rPr>
          <w:rFonts w:asciiTheme="majorHAnsi" w:hAnsiTheme="majorHAnsi"/>
          <w:color w:val="000000" w:themeColor="text1"/>
        </w:rPr>
        <w:t xml:space="preserve"> vom Umsatzvolumen der Antibiotika-Verkäufe ab</w:t>
      </w:r>
      <w:r w:rsidR="008A7088" w:rsidRPr="00917A66">
        <w:rPr>
          <w:rFonts w:asciiTheme="majorHAnsi" w:hAnsiTheme="majorHAnsi"/>
          <w:color w:val="000000" w:themeColor="text1"/>
        </w:rPr>
        <w:t>ge</w:t>
      </w:r>
      <w:r w:rsidRPr="00917A66">
        <w:rPr>
          <w:rFonts w:asciiTheme="majorHAnsi" w:hAnsiTheme="majorHAnsi"/>
          <w:color w:val="000000" w:themeColor="text1"/>
        </w:rPr>
        <w:t xml:space="preserve">koppelt </w:t>
      </w:r>
      <w:r w:rsidR="006169FA" w:rsidRPr="00917A66">
        <w:rPr>
          <w:rFonts w:asciiTheme="majorHAnsi" w:hAnsiTheme="majorHAnsi"/>
          <w:color w:val="000000" w:themeColor="text1"/>
        </w:rPr>
        <w:t>hat</w:t>
      </w:r>
      <w:r w:rsidR="003B137E" w:rsidRPr="00917A66">
        <w:rPr>
          <w:rFonts w:asciiTheme="majorHAnsi" w:hAnsiTheme="majorHAnsi"/>
          <w:color w:val="000000" w:themeColor="text1"/>
        </w:rPr>
        <w:t>,</w:t>
      </w:r>
      <w:r w:rsidR="006169FA" w:rsidRPr="00917A66">
        <w:rPr>
          <w:rFonts w:asciiTheme="majorHAnsi" w:hAnsiTheme="majorHAnsi"/>
          <w:color w:val="000000" w:themeColor="text1"/>
        </w:rPr>
        <w:t xml:space="preserve"> </w:t>
      </w:r>
      <w:r w:rsidRPr="00917A66">
        <w:rPr>
          <w:rFonts w:asciiTheme="majorHAnsi" w:hAnsiTheme="majorHAnsi"/>
          <w:color w:val="000000" w:themeColor="text1"/>
        </w:rPr>
        <w:t>und so dem Vertrieb den Anreiz nimmt</w:t>
      </w:r>
      <w:r w:rsidR="00343300" w:rsidRPr="00917A66">
        <w:rPr>
          <w:rFonts w:asciiTheme="majorHAnsi" w:hAnsiTheme="majorHAnsi"/>
          <w:color w:val="000000" w:themeColor="text1"/>
        </w:rPr>
        <w:t>,</w:t>
      </w:r>
      <w:r w:rsidRPr="00917A66">
        <w:rPr>
          <w:rFonts w:asciiTheme="majorHAnsi" w:hAnsiTheme="majorHAnsi"/>
          <w:color w:val="000000" w:themeColor="text1"/>
        </w:rPr>
        <w:t xml:space="preserve"> zu viel Antibiotika zu verkaufen. Johnson &amp; Johnson konzentriert sich auf Tuberkulose (TB): Der Zugang zu </w:t>
      </w:r>
      <w:r w:rsidR="00343300" w:rsidRPr="00917A66">
        <w:rPr>
          <w:rFonts w:asciiTheme="majorHAnsi" w:hAnsiTheme="majorHAnsi"/>
          <w:color w:val="000000" w:themeColor="text1"/>
        </w:rPr>
        <w:t>seinem maßgebende</w:t>
      </w:r>
      <w:r w:rsidR="00165FAF" w:rsidRPr="00917A66">
        <w:rPr>
          <w:rFonts w:asciiTheme="majorHAnsi" w:hAnsiTheme="majorHAnsi"/>
          <w:color w:val="000000" w:themeColor="text1"/>
        </w:rPr>
        <w:t>n</w:t>
      </w:r>
      <w:r w:rsidRPr="00917A66">
        <w:rPr>
          <w:rFonts w:asciiTheme="majorHAnsi" w:hAnsiTheme="majorHAnsi"/>
          <w:color w:val="000000" w:themeColor="text1"/>
        </w:rPr>
        <w:t xml:space="preserve"> Medikament gegen multiresistente TB wird von nationalen TB-Programmen</w:t>
      </w:r>
      <w:r w:rsidR="000A20CF" w:rsidRPr="00917A66">
        <w:rPr>
          <w:rFonts w:asciiTheme="majorHAnsi" w:hAnsiTheme="majorHAnsi"/>
          <w:color w:val="000000" w:themeColor="text1"/>
        </w:rPr>
        <w:t xml:space="preserve"> streng kontrolliert</w:t>
      </w:r>
      <w:r w:rsidRPr="00917A66">
        <w:rPr>
          <w:rFonts w:asciiTheme="majorHAnsi" w:hAnsiTheme="majorHAnsi"/>
          <w:color w:val="000000" w:themeColor="text1"/>
        </w:rPr>
        <w:t xml:space="preserve">. </w:t>
      </w:r>
      <w:r w:rsidR="006169FA" w:rsidRPr="00917A66">
        <w:rPr>
          <w:rFonts w:asciiTheme="majorHAnsi" w:hAnsiTheme="majorHAnsi"/>
          <w:color w:val="000000" w:themeColor="text1"/>
        </w:rPr>
        <w:t xml:space="preserve">Auf diese </w:t>
      </w:r>
      <w:r w:rsidRPr="00917A66">
        <w:rPr>
          <w:rFonts w:asciiTheme="majorHAnsi" w:hAnsiTheme="majorHAnsi"/>
          <w:color w:val="000000" w:themeColor="text1"/>
        </w:rPr>
        <w:t xml:space="preserve">Spitzenreiter folgen Novartis, Pfizer und Sanofi. Pfizer schneidet </w:t>
      </w:r>
      <w:r w:rsidR="00343300" w:rsidRPr="00917A66">
        <w:rPr>
          <w:rFonts w:asciiTheme="majorHAnsi" w:hAnsiTheme="majorHAnsi"/>
          <w:color w:val="000000" w:themeColor="text1"/>
        </w:rPr>
        <w:t>bezüglich der</w:t>
      </w:r>
      <w:r w:rsidRPr="00917A66">
        <w:rPr>
          <w:rFonts w:asciiTheme="majorHAnsi" w:hAnsiTheme="majorHAnsi"/>
          <w:color w:val="000000" w:themeColor="text1"/>
        </w:rPr>
        <w:t xml:space="preserve"> </w:t>
      </w:r>
      <w:r w:rsidR="008A7088" w:rsidRPr="00917A66">
        <w:rPr>
          <w:rFonts w:asciiTheme="majorHAnsi" w:hAnsiTheme="majorHAnsi"/>
          <w:color w:val="000000" w:themeColor="text1"/>
        </w:rPr>
        <w:t>Verwaltungs</w:t>
      </w:r>
      <w:r w:rsidRPr="00917A66">
        <w:rPr>
          <w:rFonts w:asciiTheme="majorHAnsi" w:hAnsiTheme="majorHAnsi"/>
          <w:color w:val="000000" w:themeColor="text1"/>
        </w:rPr>
        <w:t xml:space="preserve">-Maßnahmen </w:t>
      </w:r>
      <w:r w:rsidR="00E15630" w:rsidRPr="00917A66">
        <w:rPr>
          <w:rFonts w:asciiTheme="majorHAnsi" w:hAnsiTheme="majorHAnsi"/>
          <w:color w:val="000000" w:themeColor="text1"/>
        </w:rPr>
        <w:t xml:space="preserve">besonders </w:t>
      </w:r>
      <w:r w:rsidRPr="00917A66">
        <w:rPr>
          <w:rFonts w:asciiTheme="majorHAnsi" w:hAnsiTheme="majorHAnsi"/>
          <w:color w:val="000000" w:themeColor="text1"/>
        </w:rPr>
        <w:t>gut ab, während Sanofi in Forschung &amp; Entwicklung stärker ist. Novartis liefert in den meisten Bereichen eine konstant solide Leistung.</w:t>
      </w:r>
    </w:p>
    <w:p w14:paraId="2A7D6B3F" w14:textId="77FE4D0C" w:rsidR="00741F4A" w:rsidRPr="00917A66" w:rsidRDefault="00FC6617" w:rsidP="00324EF2">
      <w:pPr>
        <w:rPr>
          <w:rFonts w:asciiTheme="majorHAnsi" w:hAnsiTheme="majorHAnsi"/>
          <w:color w:val="000000" w:themeColor="text1"/>
        </w:rPr>
      </w:pPr>
      <w:r w:rsidRPr="00917A66">
        <w:rPr>
          <w:rFonts w:asciiTheme="majorHAnsi" w:hAnsiTheme="majorHAnsi"/>
          <w:color w:val="000000" w:themeColor="text1"/>
        </w:rPr>
        <w:t xml:space="preserve">Fresenius Kabi ist einer von nur drei Generika-Herstellern, der sich mit </w:t>
      </w:r>
      <w:r w:rsidR="003B137E" w:rsidRPr="00917A66">
        <w:rPr>
          <w:rFonts w:asciiTheme="majorHAnsi" w:hAnsiTheme="majorHAnsi"/>
          <w:color w:val="000000" w:themeColor="text1"/>
        </w:rPr>
        <w:t xml:space="preserve">dem Antibiotic Stewardship </w:t>
      </w:r>
      <w:r w:rsidRPr="00917A66">
        <w:rPr>
          <w:rFonts w:asciiTheme="majorHAnsi" w:hAnsiTheme="majorHAnsi"/>
          <w:color w:val="000000" w:themeColor="text1"/>
        </w:rPr>
        <w:t xml:space="preserve">beschäftigt: </w:t>
      </w:r>
      <w:r w:rsidR="00FF464A" w:rsidRPr="00917A66">
        <w:rPr>
          <w:rFonts w:asciiTheme="majorHAnsi" w:hAnsiTheme="majorHAnsi"/>
          <w:color w:val="000000" w:themeColor="text1"/>
        </w:rPr>
        <w:t xml:space="preserve">Für die </w:t>
      </w:r>
      <w:r w:rsidRPr="00917A66">
        <w:rPr>
          <w:rFonts w:asciiTheme="majorHAnsi" w:hAnsiTheme="majorHAnsi"/>
          <w:color w:val="000000" w:themeColor="text1"/>
        </w:rPr>
        <w:t xml:space="preserve">meist-verkauften Antibiotika wurden Broschüren erstellt, die Mediziner und andere medizinische Fachkräfte rund um das Thema AMR informieren sollen. </w:t>
      </w:r>
      <w:r w:rsidR="00C11F14" w:rsidRPr="00917A66">
        <w:rPr>
          <w:rFonts w:asciiTheme="majorHAnsi" w:hAnsiTheme="majorHAnsi"/>
          <w:color w:val="000000" w:themeColor="text1"/>
        </w:rPr>
        <w:t>Alle von Fresenius hergestellten antimikrobiellen Medikamente sind entweder Infusionen oder Pulver zur Herstellung von Infusionslösungen, die ausschließlich in Krankenhäusern angewendet werden.</w:t>
      </w:r>
    </w:p>
    <w:p w14:paraId="2888150C" w14:textId="1A45407C" w:rsidR="00126E1F" w:rsidRPr="00917A66" w:rsidRDefault="00126E1F" w:rsidP="00324EF2">
      <w:pPr>
        <w:rPr>
          <w:rFonts w:asciiTheme="majorHAnsi" w:hAnsiTheme="majorHAnsi"/>
          <w:color w:val="000000" w:themeColor="text1"/>
        </w:rPr>
      </w:pPr>
      <w:r w:rsidRPr="00917A66">
        <w:rPr>
          <w:rFonts w:asciiTheme="majorHAnsi" w:hAnsiTheme="majorHAnsi"/>
          <w:color w:val="000000" w:themeColor="text1"/>
        </w:rPr>
        <w:t>Biotechnolog</w:t>
      </w:r>
      <w:r w:rsidR="00BF7F5A" w:rsidRPr="00917A66">
        <w:rPr>
          <w:rFonts w:asciiTheme="majorHAnsi" w:hAnsiTheme="majorHAnsi"/>
          <w:color w:val="000000" w:themeColor="text1"/>
        </w:rPr>
        <w:t xml:space="preserve">ie-Unternehmen spielen eine signifikante Rolle bei der Entwicklung von neuen Antibiotika. </w:t>
      </w:r>
      <w:r w:rsidR="00C11F14" w:rsidRPr="00917A66">
        <w:rPr>
          <w:rFonts w:asciiTheme="majorHAnsi" w:hAnsiTheme="majorHAnsi"/>
          <w:color w:val="000000" w:themeColor="text1"/>
        </w:rPr>
        <w:t>Entasis liegt an der Spitzen der zwölf Biotechnologie-Firmen, die an dem Benchmark teilgenommen haben – besonders in Bezug auf die Vorausplanung und der Sicherstellung.</w:t>
      </w:r>
      <w:r w:rsidR="00BF7F5A" w:rsidRPr="00917A66">
        <w:rPr>
          <w:rFonts w:asciiTheme="majorHAnsi" w:hAnsiTheme="majorHAnsi"/>
          <w:color w:val="000000" w:themeColor="text1"/>
        </w:rPr>
        <w:t>, dass erfolgversprechende Medikamente verfügbar sind und vernünftig angewendet werden. Auf dieses Unternehmen folgen</w:t>
      </w:r>
      <w:r w:rsidRPr="00917A66">
        <w:rPr>
          <w:rFonts w:asciiTheme="majorHAnsi" w:hAnsiTheme="majorHAnsi"/>
          <w:color w:val="000000" w:themeColor="text1"/>
        </w:rPr>
        <w:t xml:space="preserve"> Polyphor, Summit </w:t>
      </w:r>
      <w:r w:rsidR="00BF7F5A" w:rsidRPr="00917A66">
        <w:rPr>
          <w:rFonts w:asciiTheme="majorHAnsi" w:hAnsiTheme="majorHAnsi"/>
          <w:color w:val="000000" w:themeColor="text1"/>
        </w:rPr>
        <w:t>u</w:t>
      </w:r>
      <w:r w:rsidRPr="00917A66">
        <w:rPr>
          <w:rFonts w:asciiTheme="majorHAnsi" w:hAnsiTheme="majorHAnsi"/>
          <w:color w:val="000000" w:themeColor="text1"/>
        </w:rPr>
        <w:t>nd Tetraphase</w:t>
      </w:r>
      <w:r w:rsidR="003B137E" w:rsidRPr="00917A66">
        <w:rPr>
          <w:rFonts w:asciiTheme="majorHAnsi" w:hAnsiTheme="majorHAnsi"/>
          <w:color w:val="000000" w:themeColor="text1"/>
        </w:rPr>
        <w:t>,</w:t>
      </w:r>
      <w:r w:rsidR="00BF7F5A" w:rsidRPr="00917A66">
        <w:rPr>
          <w:rFonts w:asciiTheme="majorHAnsi" w:hAnsiTheme="majorHAnsi"/>
          <w:color w:val="000000" w:themeColor="text1"/>
        </w:rPr>
        <w:t xml:space="preserve"> gemeinsam auf dem zweiten Platz</w:t>
      </w:r>
      <w:r w:rsidRPr="00917A66">
        <w:rPr>
          <w:rFonts w:asciiTheme="majorHAnsi" w:hAnsiTheme="majorHAnsi"/>
          <w:color w:val="000000" w:themeColor="text1"/>
        </w:rPr>
        <w:t>.</w:t>
      </w:r>
    </w:p>
    <w:p w14:paraId="079C39F1" w14:textId="67D79E4C" w:rsidR="00085565" w:rsidRPr="00917A66" w:rsidRDefault="00085565" w:rsidP="00324EF2">
      <w:pPr>
        <w:rPr>
          <w:rFonts w:asciiTheme="majorHAnsi" w:hAnsiTheme="majorHAnsi"/>
          <w:color w:val="000000" w:themeColor="text1"/>
        </w:rPr>
      </w:pPr>
      <w:r w:rsidRPr="00917A66">
        <w:rPr>
          <w:rFonts w:asciiTheme="majorHAnsi" w:hAnsiTheme="majorHAnsi"/>
          <w:color w:val="000000" w:themeColor="text1"/>
        </w:rPr>
        <w:t>Generika-Hersteller sind für den Großteil der heute verkauften Antibiotika verantwortlich</w:t>
      </w:r>
      <w:r w:rsidR="006169FA" w:rsidRPr="00917A66">
        <w:rPr>
          <w:rFonts w:asciiTheme="majorHAnsi" w:hAnsiTheme="majorHAnsi"/>
          <w:color w:val="000000" w:themeColor="text1"/>
        </w:rPr>
        <w:t xml:space="preserve">. Das verleiht </w:t>
      </w:r>
      <w:r w:rsidRPr="00917A66">
        <w:rPr>
          <w:rFonts w:asciiTheme="majorHAnsi" w:hAnsiTheme="majorHAnsi"/>
          <w:color w:val="000000" w:themeColor="text1"/>
        </w:rPr>
        <w:t>ihnen eine bedeutende Stellung</w:t>
      </w:r>
      <w:r w:rsidR="006169FA" w:rsidRPr="00917A66">
        <w:rPr>
          <w:rFonts w:asciiTheme="majorHAnsi" w:hAnsiTheme="majorHAnsi"/>
          <w:color w:val="000000" w:themeColor="text1"/>
        </w:rPr>
        <w:t xml:space="preserve"> im Kampf gegen d</w:t>
      </w:r>
      <w:r w:rsidRPr="00917A66">
        <w:rPr>
          <w:rFonts w:asciiTheme="majorHAnsi" w:hAnsiTheme="majorHAnsi"/>
          <w:color w:val="000000" w:themeColor="text1"/>
        </w:rPr>
        <w:t>as Wachstum antimikrobieller Resistenzen. Im Vergleich zu den anderen analysierten Unternehmen ist die Transparenz in dieser Gruppe gering</w:t>
      </w:r>
      <w:r w:rsidR="00343300" w:rsidRPr="00917A66">
        <w:rPr>
          <w:rFonts w:asciiTheme="majorHAnsi" w:hAnsiTheme="majorHAnsi"/>
          <w:color w:val="000000" w:themeColor="text1"/>
        </w:rPr>
        <w:t xml:space="preserve">, doch </w:t>
      </w:r>
      <w:r w:rsidR="00165FAF" w:rsidRPr="00917A66">
        <w:rPr>
          <w:rFonts w:asciiTheme="majorHAnsi" w:hAnsiTheme="majorHAnsi"/>
          <w:color w:val="000000" w:themeColor="text1"/>
        </w:rPr>
        <w:t xml:space="preserve">beziehen </w:t>
      </w:r>
      <w:r w:rsidR="00343300" w:rsidRPr="00917A66">
        <w:rPr>
          <w:rFonts w:asciiTheme="majorHAnsi" w:hAnsiTheme="majorHAnsi"/>
          <w:color w:val="000000" w:themeColor="text1"/>
        </w:rPr>
        <w:t>d</w:t>
      </w:r>
      <w:r w:rsidRPr="00917A66">
        <w:rPr>
          <w:rFonts w:asciiTheme="majorHAnsi" w:hAnsiTheme="majorHAnsi"/>
          <w:color w:val="000000" w:themeColor="text1"/>
        </w:rPr>
        <w:t xml:space="preserve">ie Spitzenreiter </w:t>
      </w:r>
      <w:r w:rsidR="007E0390" w:rsidRPr="00917A66">
        <w:rPr>
          <w:rFonts w:asciiTheme="majorHAnsi" w:hAnsiTheme="majorHAnsi"/>
          <w:color w:val="000000" w:themeColor="text1"/>
        </w:rPr>
        <w:t xml:space="preserve">eine </w:t>
      </w:r>
      <w:r w:rsidR="008625C0" w:rsidRPr="00917A66">
        <w:rPr>
          <w:rFonts w:asciiTheme="majorHAnsi" w:hAnsiTheme="majorHAnsi"/>
          <w:color w:val="000000" w:themeColor="text1"/>
        </w:rPr>
        <w:t xml:space="preserve">klarere </w:t>
      </w:r>
      <w:r w:rsidRPr="00917A66">
        <w:rPr>
          <w:rFonts w:asciiTheme="majorHAnsi" w:hAnsiTheme="majorHAnsi"/>
          <w:color w:val="000000" w:themeColor="text1"/>
        </w:rPr>
        <w:t xml:space="preserve">Position als ihre Mitbewerber. Sie gehen entweder auf die Erschwinglichkeit oder </w:t>
      </w:r>
      <w:r w:rsidR="006169FA" w:rsidRPr="00917A66">
        <w:rPr>
          <w:rFonts w:asciiTheme="majorHAnsi" w:hAnsiTheme="majorHAnsi"/>
          <w:color w:val="000000" w:themeColor="text1"/>
        </w:rPr>
        <w:t xml:space="preserve">auf </w:t>
      </w:r>
      <w:r w:rsidRPr="00917A66">
        <w:rPr>
          <w:rFonts w:asciiTheme="majorHAnsi" w:hAnsiTheme="majorHAnsi"/>
          <w:color w:val="000000" w:themeColor="text1"/>
        </w:rPr>
        <w:t xml:space="preserve">die sinnvolle Nutzung ihrer Produkte ein. Von den zehn bewerteten Unternehmen führt Mylan </w:t>
      </w:r>
      <w:r w:rsidR="008A7088" w:rsidRPr="00917A66">
        <w:rPr>
          <w:rFonts w:asciiTheme="majorHAnsi" w:hAnsiTheme="majorHAnsi"/>
          <w:color w:val="000000" w:themeColor="text1"/>
        </w:rPr>
        <w:t>mit der stärksten Leistung in verschiedenen Bereichen</w:t>
      </w:r>
      <w:r w:rsidR="00165FAF" w:rsidRPr="00917A66">
        <w:rPr>
          <w:rFonts w:asciiTheme="majorHAnsi" w:hAnsiTheme="majorHAnsi"/>
          <w:color w:val="000000" w:themeColor="text1"/>
        </w:rPr>
        <w:t xml:space="preserve">. </w:t>
      </w:r>
      <w:r w:rsidR="006169FA" w:rsidRPr="00917A66">
        <w:rPr>
          <w:rFonts w:asciiTheme="majorHAnsi" w:hAnsiTheme="majorHAnsi"/>
          <w:color w:val="000000" w:themeColor="text1"/>
        </w:rPr>
        <w:t>D</w:t>
      </w:r>
      <w:r w:rsidRPr="00917A66">
        <w:rPr>
          <w:rFonts w:asciiTheme="majorHAnsi" w:hAnsiTheme="majorHAnsi"/>
          <w:color w:val="000000" w:themeColor="text1"/>
        </w:rPr>
        <w:t>azu gehör</w:t>
      </w:r>
      <w:r w:rsidR="00343300" w:rsidRPr="00917A66">
        <w:rPr>
          <w:rFonts w:asciiTheme="majorHAnsi" w:hAnsiTheme="majorHAnsi"/>
          <w:color w:val="000000" w:themeColor="text1"/>
        </w:rPr>
        <w:t>en</w:t>
      </w:r>
      <w:r w:rsidRPr="00917A66">
        <w:rPr>
          <w:rFonts w:asciiTheme="majorHAnsi" w:hAnsiTheme="majorHAnsi"/>
          <w:color w:val="000000" w:themeColor="text1"/>
        </w:rPr>
        <w:t xml:space="preserve"> ein angemessener Preisansatz und eine Strategie </w:t>
      </w:r>
      <w:r w:rsidR="00165FAF" w:rsidRPr="00917A66">
        <w:rPr>
          <w:rFonts w:asciiTheme="majorHAnsi" w:hAnsiTheme="majorHAnsi"/>
          <w:color w:val="000000" w:themeColor="text1"/>
        </w:rPr>
        <w:t>bezüglich des</w:t>
      </w:r>
      <w:r w:rsidR="006169FA" w:rsidRPr="00917A66">
        <w:rPr>
          <w:rFonts w:asciiTheme="majorHAnsi" w:hAnsiTheme="majorHAnsi"/>
          <w:color w:val="000000" w:themeColor="text1"/>
        </w:rPr>
        <w:t xml:space="preserve"> </w:t>
      </w:r>
      <w:r w:rsidRPr="00917A66">
        <w:rPr>
          <w:rFonts w:asciiTheme="majorHAnsi" w:hAnsiTheme="majorHAnsi"/>
          <w:color w:val="000000" w:themeColor="text1"/>
        </w:rPr>
        <w:t>Umweltrisikomanagement</w:t>
      </w:r>
      <w:r w:rsidR="00165FAF" w:rsidRPr="00917A66">
        <w:rPr>
          <w:rFonts w:asciiTheme="majorHAnsi" w:hAnsiTheme="majorHAnsi"/>
          <w:color w:val="000000" w:themeColor="text1"/>
        </w:rPr>
        <w:t>s</w:t>
      </w:r>
      <w:r w:rsidRPr="00917A66">
        <w:rPr>
          <w:rFonts w:asciiTheme="majorHAnsi" w:hAnsiTheme="majorHAnsi"/>
          <w:color w:val="000000" w:themeColor="text1"/>
        </w:rPr>
        <w:t>. Auf Mylan folgen Cipla und Fresenius Kabi.</w:t>
      </w:r>
    </w:p>
    <w:p w14:paraId="0F677818" w14:textId="77777777" w:rsidR="0085160B" w:rsidRDefault="0085160B" w:rsidP="00324EF2">
      <w:pPr>
        <w:rPr>
          <w:rFonts w:asciiTheme="majorHAnsi" w:hAnsiTheme="majorHAnsi"/>
          <w:i/>
          <w:color w:val="000000" w:themeColor="text1"/>
        </w:rPr>
      </w:pPr>
      <w:r w:rsidRPr="00917A66">
        <w:rPr>
          <w:rFonts w:asciiTheme="majorHAnsi" w:hAnsiTheme="majorHAnsi"/>
          <w:i/>
          <w:color w:val="000000" w:themeColor="text1"/>
        </w:rPr>
        <w:t xml:space="preserve"> „Eine der stärksten Botschaften, die aus der </w:t>
      </w:r>
      <w:r w:rsidR="00343300" w:rsidRPr="00917A66">
        <w:rPr>
          <w:rFonts w:asciiTheme="majorHAnsi" w:hAnsiTheme="majorHAnsi"/>
          <w:i/>
          <w:color w:val="000000" w:themeColor="text1"/>
        </w:rPr>
        <w:t>Studie</w:t>
      </w:r>
      <w:r w:rsidRPr="00917A66">
        <w:rPr>
          <w:rFonts w:asciiTheme="majorHAnsi" w:hAnsiTheme="majorHAnsi"/>
          <w:i/>
          <w:color w:val="000000" w:themeColor="text1"/>
        </w:rPr>
        <w:t xml:space="preserve"> hervorgeht, ist die enorme Macht von Generika-Unternehmen, multiresistente Keime zu stoppen. Sie produzieren die größten Mengen an Antibiotika</w:t>
      </w:r>
      <w:r w:rsidR="009813F2" w:rsidRPr="00917A66">
        <w:rPr>
          <w:rFonts w:asciiTheme="majorHAnsi" w:hAnsiTheme="majorHAnsi"/>
          <w:i/>
          <w:color w:val="000000" w:themeColor="text1"/>
        </w:rPr>
        <w:t xml:space="preserve"> und</w:t>
      </w:r>
      <w:r w:rsidRPr="00917A66">
        <w:rPr>
          <w:rFonts w:asciiTheme="majorHAnsi" w:hAnsiTheme="majorHAnsi"/>
          <w:i/>
          <w:color w:val="000000" w:themeColor="text1"/>
        </w:rPr>
        <w:t xml:space="preserve"> das seit Jahrzehnten. Einige haben erst kürzlich damit begonnen</w:t>
      </w:r>
      <w:r w:rsidR="006169FA" w:rsidRPr="00917A66">
        <w:rPr>
          <w:rFonts w:asciiTheme="majorHAnsi" w:hAnsiTheme="majorHAnsi"/>
          <w:i/>
          <w:color w:val="000000" w:themeColor="text1"/>
        </w:rPr>
        <w:t xml:space="preserve"> AMR</w:t>
      </w:r>
      <w:r w:rsidRPr="00917A66">
        <w:rPr>
          <w:rFonts w:asciiTheme="majorHAnsi" w:hAnsiTheme="majorHAnsi"/>
          <w:i/>
          <w:color w:val="000000" w:themeColor="text1"/>
        </w:rPr>
        <w:t xml:space="preserve"> zu bekämpfen. Wenn sie </w:t>
      </w:r>
      <w:r w:rsidR="006169FA" w:rsidRPr="00917A66">
        <w:rPr>
          <w:rFonts w:asciiTheme="majorHAnsi" w:hAnsiTheme="majorHAnsi"/>
          <w:i/>
          <w:color w:val="000000" w:themeColor="text1"/>
        </w:rPr>
        <w:t xml:space="preserve">weiter </w:t>
      </w:r>
      <w:r w:rsidRPr="00917A66">
        <w:rPr>
          <w:rFonts w:asciiTheme="majorHAnsi" w:hAnsiTheme="majorHAnsi"/>
          <w:i/>
          <w:color w:val="000000" w:themeColor="text1"/>
        </w:rPr>
        <w:t xml:space="preserve">ermutigt werden können, sich dieser Herausforderung zu stellen, werden wir große </w:t>
      </w:r>
      <w:r w:rsidR="00126E1F" w:rsidRPr="00917A66">
        <w:rPr>
          <w:rFonts w:asciiTheme="majorHAnsi" w:hAnsiTheme="majorHAnsi"/>
          <w:i/>
          <w:color w:val="000000" w:themeColor="text1"/>
        </w:rPr>
        <w:t>Auswirkungen</w:t>
      </w:r>
      <w:r w:rsidRPr="00917A66">
        <w:rPr>
          <w:rFonts w:asciiTheme="majorHAnsi" w:hAnsiTheme="majorHAnsi"/>
          <w:i/>
          <w:color w:val="000000" w:themeColor="text1"/>
        </w:rPr>
        <w:t xml:space="preserve"> </w:t>
      </w:r>
      <w:r w:rsidR="00B3610C" w:rsidRPr="00917A66">
        <w:rPr>
          <w:rFonts w:asciiTheme="majorHAnsi" w:hAnsiTheme="majorHAnsi"/>
          <w:i/>
          <w:color w:val="000000" w:themeColor="text1"/>
        </w:rPr>
        <w:t>spüren</w:t>
      </w:r>
      <w:r w:rsidR="003B137E" w:rsidRPr="00917A66">
        <w:rPr>
          <w:rFonts w:asciiTheme="majorHAnsi" w:hAnsiTheme="majorHAnsi"/>
          <w:i/>
          <w:color w:val="000000" w:themeColor="text1"/>
        </w:rPr>
        <w:t>“, sagt Iyer.</w:t>
      </w:r>
    </w:p>
    <w:p w14:paraId="3B362BCF" w14:textId="77777777" w:rsidR="00917A66" w:rsidRDefault="00917A66" w:rsidP="00324EF2">
      <w:pPr>
        <w:rPr>
          <w:rFonts w:asciiTheme="majorHAnsi" w:hAnsiTheme="majorHAnsi"/>
          <w:i/>
          <w:color w:val="000000" w:themeColor="text1"/>
        </w:rPr>
      </w:pPr>
    </w:p>
    <w:p w14:paraId="283B8456" w14:textId="77777777" w:rsidR="00917A66" w:rsidRPr="00917A66" w:rsidRDefault="00917A66" w:rsidP="00324EF2">
      <w:pPr>
        <w:rPr>
          <w:rFonts w:asciiTheme="majorHAnsi" w:hAnsiTheme="majorHAnsi"/>
          <w:i/>
          <w:color w:val="000000" w:themeColor="text1"/>
        </w:rPr>
      </w:pPr>
    </w:p>
    <w:p w14:paraId="0F76E446" w14:textId="77777777" w:rsidR="00C41BFB" w:rsidRPr="00917A66" w:rsidRDefault="00C41BFB" w:rsidP="002819D6">
      <w:pPr>
        <w:rPr>
          <w:rFonts w:asciiTheme="majorHAnsi" w:hAnsiTheme="majorHAnsi"/>
          <w:b/>
          <w:color w:val="000000" w:themeColor="text1"/>
        </w:rPr>
      </w:pPr>
    </w:p>
    <w:p w14:paraId="5F2003B4" w14:textId="77777777" w:rsidR="002819D6" w:rsidRPr="00917A66" w:rsidRDefault="002819D6" w:rsidP="002819D6">
      <w:pPr>
        <w:rPr>
          <w:rFonts w:asciiTheme="majorHAnsi" w:hAnsiTheme="majorHAnsi"/>
          <w:b/>
          <w:color w:val="000000" w:themeColor="text1"/>
        </w:rPr>
      </w:pPr>
      <w:r w:rsidRPr="00917A66">
        <w:rPr>
          <w:rFonts w:asciiTheme="majorHAnsi" w:hAnsiTheme="majorHAnsi"/>
          <w:b/>
          <w:color w:val="000000" w:themeColor="text1"/>
        </w:rPr>
        <w:lastRenderedPageBreak/>
        <w:t>Die zentralen Erkenntnisse der Studie</w:t>
      </w:r>
    </w:p>
    <w:p w14:paraId="6A3B0C05" w14:textId="3F158411" w:rsidR="002819D6" w:rsidRPr="00917A66" w:rsidRDefault="002819D6" w:rsidP="002E7D71">
      <w:pPr>
        <w:pStyle w:val="ListParagraph"/>
        <w:numPr>
          <w:ilvl w:val="0"/>
          <w:numId w:val="35"/>
        </w:numPr>
        <w:ind w:left="284" w:hanging="284"/>
        <w:rPr>
          <w:rFonts w:asciiTheme="majorHAnsi" w:hAnsiTheme="majorHAnsi"/>
          <w:color w:val="000000" w:themeColor="text1"/>
        </w:rPr>
      </w:pPr>
      <w:r w:rsidRPr="00917A66">
        <w:rPr>
          <w:rFonts w:asciiTheme="majorHAnsi" w:hAnsiTheme="majorHAnsi"/>
          <w:color w:val="000000" w:themeColor="text1"/>
        </w:rPr>
        <w:t xml:space="preserve">Es gibt aktuell 28 Antibiotika in fortgeschrittenen Entwicklungsstadien, die auf </w:t>
      </w:r>
      <w:r w:rsidR="006169FA" w:rsidRPr="00917A66">
        <w:rPr>
          <w:rFonts w:asciiTheme="majorHAnsi" w:hAnsiTheme="majorHAnsi"/>
          <w:color w:val="000000" w:themeColor="text1"/>
        </w:rPr>
        <w:t>solche</w:t>
      </w:r>
      <w:r w:rsidRPr="00917A66">
        <w:rPr>
          <w:rFonts w:asciiTheme="majorHAnsi" w:hAnsiTheme="majorHAnsi"/>
          <w:color w:val="000000" w:themeColor="text1"/>
        </w:rPr>
        <w:t xml:space="preserve"> Erreger abzielen, die von der WHO und/oder von US-amerikanischen Zentren für Krankheitskontrolle</w:t>
      </w:r>
      <w:r w:rsidR="00722DD8" w:rsidRPr="00917A66">
        <w:rPr>
          <w:rFonts w:asciiTheme="majorHAnsi" w:hAnsiTheme="majorHAnsi"/>
          <w:color w:val="000000" w:themeColor="text1"/>
        </w:rPr>
        <w:t xml:space="preserve"> und -vorsorge</w:t>
      </w:r>
      <w:r w:rsidR="00EB2580" w:rsidRPr="00917A66">
        <w:rPr>
          <w:rFonts w:asciiTheme="majorHAnsi" w:hAnsiTheme="majorHAnsi"/>
          <w:color w:val="000000" w:themeColor="text1"/>
        </w:rPr>
        <w:t xml:space="preserve"> </w:t>
      </w:r>
      <w:r w:rsidR="00343300" w:rsidRPr="00917A66">
        <w:rPr>
          <w:rFonts w:asciiTheme="majorHAnsi" w:hAnsiTheme="majorHAnsi"/>
          <w:color w:val="000000" w:themeColor="text1"/>
        </w:rPr>
        <w:t xml:space="preserve">mit </w:t>
      </w:r>
      <w:r w:rsidRPr="00917A66">
        <w:rPr>
          <w:rFonts w:asciiTheme="majorHAnsi" w:hAnsiTheme="majorHAnsi"/>
          <w:color w:val="000000" w:themeColor="text1"/>
        </w:rPr>
        <w:t>kritische</w:t>
      </w:r>
      <w:r w:rsidR="00343300" w:rsidRPr="00917A66">
        <w:rPr>
          <w:rFonts w:asciiTheme="majorHAnsi" w:hAnsiTheme="majorHAnsi"/>
          <w:color w:val="000000" w:themeColor="text1"/>
        </w:rPr>
        <w:t>r</w:t>
      </w:r>
      <w:r w:rsidRPr="00917A66">
        <w:rPr>
          <w:rFonts w:asciiTheme="majorHAnsi" w:hAnsiTheme="majorHAnsi"/>
          <w:color w:val="000000" w:themeColor="text1"/>
        </w:rPr>
        <w:t xml:space="preserve"> AMR-Priorität eingestuft werden.</w:t>
      </w:r>
      <w:r w:rsidR="00EB2580" w:rsidRPr="00917A66">
        <w:rPr>
          <w:rFonts w:asciiTheme="majorHAnsi" w:hAnsiTheme="majorHAnsi"/>
          <w:color w:val="000000" w:themeColor="text1"/>
        </w:rPr>
        <w:t xml:space="preserve"> Jedoch erfahren nur zwei dieser </w:t>
      </w:r>
      <w:r w:rsidR="00D97245" w:rsidRPr="00917A66">
        <w:rPr>
          <w:rFonts w:asciiTheme="majorHAnsi" w:hAnsiTheme="majorHAnsi"/>
          <w:color w:val="000000" w:themeColor="text1"/>
        </w:rPr>
        <w:t>Forschungsprogramme</w:t>
      </w:r>
      <w:r w:rsidR="00EB2580" w:rsidRPr="00917A66">
        <w:rPr>
          <w:rFonts w:asciiTheme="majorHAnsi" w:hAnsiTheme="majorHAnsi"/>
          <w:color w:val="000000" w:themeColor="text1"/>
        </w:rPr>
        <w:t xml:space="preserve"> ausreichend Unterstützung, damit die Antibiotika, wenn sie auf den Markt gebracht werden, auch zugänglich sind und vernünftig angewendet werden. </w:t>
      </w:r>
    </w:p>
    <w:p w14:paraId="764910C7" w14:textId="77777777" w:rsidR="002819D6" w:rsidRPr="00917A66" w:rsidRDefault="008A7088" w:rsidP="008A7088">
      <w:pPr>
        <w:pStyle w:val="ListParagraph"/>
        <w:numPr>
          <w:ilvl w:val="0"/>
          <w:numId w:val="35"/>
        </w:numPr>
        <w:ind w:left="284" w:hanging="284"/>
        <w:rPr>
          <w:rFonts w:asciiTheme="majorHAnsi" w:hAnsiTheme="majorHAnsi"/>
          <w:color w:val="000000" w:themeColor="text1"/>
        </w:rPr>
      </w:pPr>
      <w:r w:rsidRPr="00917A66">
        <w:rPr>
          <w:rFonts w:asciiTheme="majorHAnsi" w:hAnsiTheme="majorHAnsi"/>
          <w:color w:val="000000" w:themeColor="text1"/>
        </w:rPr>
        <w:t xml:space="preserve">Fast die Hälfte der evaluierten Unternehmen ist an der Verfolgung von Strukturen der Arzneimittelresistenz beteiligt. Dazu werden aktuell in über </w:t>
      </w:r>
      <w:r w:rsidR="00343300" w:rsidRPr="00917A66">
        <w:rPr>
          <w:rFonts w:asciiTheme="majorHAnsi" w:hAnsiTheme="majorHAnsi"/>
          <w:color w:val="000000" w:themeColor="text1"/>
        </w:rPr>
        <w:t>1</w:t>
      </w:r>
      <w:r w:rsidRPr="00917A66">
        <w:rPr>
          <w:rFonts w:asciiTheme="majorHAnsi" w:hAnsiTheme="majorHAnsi"/>
          <w:color w:val="000000" w:themeColor="text1"/>
        </w:rPr>
        <w:t xml:space="preserve">47 Ländern AMR-Überwachungsprogramme unterschiedlicher Größenordnung durchgeführt. </w:t>
      </w:r>
      <w:r w:rsidR="002819D6" w:rsidRPr="00917A66">
        <w:rPr>
          <w:rFonts w:asciiTheme="majorHAnsi" w:hAnsiTheme="majorHAnsi"/>
          <w:color w:val="000000" w:themeColor="text1"/>
        </w:rPr>
        <w:t>Lungenentzündung ist die am weitesten verbreitete Infektion</w:t>
      </w:r>
      <w:r w:rsidR="00343300" w:rsidRPr="00917A66">
        <w:rPr>
          <w:rFonts w:asciiTheme="majorHAnsi" w:hAnsiTheme="majorHAnsi"/>
          <w:color w:val="000000" w:themeColor="text1"/>
        </w:rPr>
        <w:t xml:space="preserve">, und </w:t>
      </w:r>
      <w:r w:rsidR="002819D6" w:rsidRPr="00917A66">
        <w:rPr>
          <w:rFonts w:asciiTheme="majorHAnsi" w:hAnsiTheme="majorHAnsi"/>
          <w:color w:val="000000" w:themeColor="text1"/>
        </w:rPr>
        <w:t xml:space="preserve">Pfizer führt </w:t>
      </w:r>
      <w:r w:rsidR="006169FA" w:rsidRPr="00917A66">
        <w:rPr>
          <w:rFonts w:asciiTheme="majorHAnsi" w:hAnsiTheme="majorHAnsi"/>
          <w:color w:val="000000" w:themeColor="text1"/>
        </w:rPr>
        <w:t xml:space="preserve">dazu die </w:t>
      </w:r>
      <w:r w:rsidR="002819D6" w:rsidRPr="00917A66">
        <w:rPr>
          <w:rFonts w:asciiTheme="majorHAnsi" w:hAnsiTheme="majorHAnsi"/>
          <w:color w:val="000000" w:themeColor="text1"/>
        </w:rPr>
        <w:t>meisten Programme durch.</w:t>
      </w:r>
    </w:p>
    <w:p w14:paraId="6C1590E2" w14:textId="77777777" w:rsidR="002819D6" w:rsidRPr="00917A66" w:rsidRDefault="002819D6" w:rsidP="002E7D71">
      <w:pPr>
        <w:pStyle w:val="ListParagraph"/>
        <w:numPr>
          <w:ilvl w:val="0"/>
          <w:numId w:val="35"/>
        </w:numPr>
        <w:ind w:left="284" w:hanging="284"/>
        <w:rPr>
          <w:rFonts w:asciiTheme="majorHAnsi" w:hAnsiTheme="majorHAnsi"/>
          <w:color w:val="000000" w:themeColor="text1"/>
        </w:rPr>
      </w:pPr>
      <w:r w:rsidRPr="00917A66">
        <w:rPr>
          <w:rFonts w:asciiTheme="majorHAnsi" w:hAnsiTheme="majorHAnsi"/>
          <w:color w:val="000000" w:themeColor="text1"/>
        </w:rPr>
        <w:t>Acht Unternehmen setzen Grenzwerte für die Konzentration von Antibiotika, die in Abwässern enthalten sein können, bevor sie in die Umwelt gelangen. Vier Unternehmen verlangen</w:t>
      </w:r>
      <w:r w:rsidR="008A7088" w:rsidRPr="00917A66">
        <w:rPr>
          <w:rFonts w:asciiTheme="majorHAnsi" w:hAnsiTheme="majorHAnsi"/>
          <w:color w:val="000000" w:themeColor="text1"/>
        </w:rPr>
        <w:t xml:space="preserve"> </w:t>
      </w:r>
      <w:r w:rsidRPr="00917A66">
        <w:rPr>
          <w:rFonts w:asciiTheme="majorHAnsi" w:hAnsiTheme="majorHAnsi"/>
          <w:color w:val="000000" w:themeColor="text1"/>
        </w:rPr>
        <w:t xml:space="preserve">von </w:t>
      </w:r>
      <w:r w:rsidR="008A7088" w:rsidRPr="00917A66">
        <w:rPr>
          <w:rFonts w:asciiTheme="majorHAnsi" w:hAnsiTheme="majorHAnsi"/>
          <w:color w:val="000000" w:themeColor="text1"/>
        </w:rPr>
        <w:t xml:space="preserve">ihren </w:t>
      </w:r>
      <w:r w:rsidRPr="00917A66">
        <w:rPr>
          <w:rFonts w:asciiTheme="majorHAnsi" w:hAnsiTheme="majorHAnsi"/>
          <w:color w:val="000000" w:themeColor="text1"/>
        </w:rPr>
        <w:t xml:space="preserve">Lieferanten, dass auch sie diese Standards erfüllen: GSK, Johnson &amp; Johnson, Pfizer und Roche. </w:t>
      </w:r>
      <w:r w:rsidR="00EB2580" w:rsidRPr="00917A66">
        <w:rPr>
          <w:rFonts w:asciiTheme="majorHAnsi" w:hAnsiTheme="majorHAnsi"/>
          <w:color w:val="000000" w:themeColor="text1"/>
        </w:rPr>
        <w:t>Bis dato fehl</w:t>
      </w:r>
      <w:r w:rsidR="003B137E" w:rsidRPr="00917A66">
        <w:rPr>
          <w:rFonts w:asciiTheme="majorHAnsi" w:hAnsiTheme="majorHAnsi"/>
          <w:color w:val="000000" w:themeColor="text1"/>
        </w:rPr>
        <w:t>en</w:t>
      </w:r>
      <w:r w:rsidR="00EB2580" w:rsidRPr="00917A66">
        <w:rPr>
          <w:rFonts w:asciiTheme="majorHAnsi" w:hAnsiTheme="majorHAnsi"/>
          <w:color w:val="000000" w:themeColor="text1"/>
        </w:rPr>
        <w:t xml:space="preserve"> mehr Information</w:t>
      </w:r>
      <w:r w:rsidR="003B137E" w:rsidRPr="00917A66">
        <w:rPr>
          <w:rFonts w:asciiTheme="majorHAnsi" w:hAnsiTheme="majorHAnsi"/>
          <w:color w:val="000000" w:themeColor="text1"/>
        </w:rPr>
        <w:t>en</w:t>
      </w:r>
      <w:r w:rsidR="00EB2580" w:rsidRPr="00917A66">
        <w:rPr>
          <w:rFonts w:asciiTheme="majorHAnsi" w:hAnsiTheme="majorHAnsi"/>
          <w:color w:val="000000" w:themeColor="text1"/>
        </w:rPr>
        <w:t xml:space="preserve"> zu den Grenzwerten, und k</w:t>
      </w:r>
      <w:r w:rsidRPr="00917A66">
        <w:rPr>
          <w:rFonts w:asciiTheme="majorHAnsi" w:hAnsiTheme="majorHAnsi"/>
          <w:color w:val="000000" w:themeColor="text1"/>
        </w:rPr>
        <w:t>ein</w:t>
      </w:r>
      <w:r w:rsidR="00EB2580" w:rsidRPr="00917A66">
        <w:rPr>
          <w:rFonts w:asciiTheme="majorHAnsi" w:hAnsiTheme="majorHAnsi"/>
          <w:color w:val="000000" w:themeColor="text1"/>
        </w:rPr>
        <w:t>es der</w:t>
      </w:r>
      <w:r w:rsidRPr="00917A66">
        <w:rPr>
          <w:rFonts w:asciiTheme="majorHAnsi" w:hAnsiTheme="majorHAnsi"/>
          <w:color w:val="000000" w:themeColor="text1"/>
        </w:rPr>
        <w:t xml:space="preserve"> Unternehmen </w:t>
      </w:r>
      <w:r w:rsidR="00EB2580" w:rsidRPr="00917A66">
        <w:rPr>
          <w:rFonts w:asciiTheme="majorHAnsi" w:hAnsiTheme="majorHAnsi"/>
          <w:color w:val="000000" w:themeColor="text1"/>
        </w:rPr>
        <w:t>legt offen,</w:t>
      </w:r>
      <w:r w:rsidRPr="00917A66">
        <w:rPr>
          <w:rFonts w:asciiTheme="majorHAnsi" w:hAnsiTheme="majorHAnsi"/>
          <w:color w:val="000000" w:themeColor="text1"/>
        </w:rPr>
        <w:t xml:space="preserve"> was tatsächlich in der Praxis freigesetzt wird.</w:t>
      </w:r>
    </w:p>
    <w:p w14:paraId="12643234" w14:textId="4ED26041" w:rsidR="00B3610C" w:rsidRPr="00917A66" w:rsidRDefault="002819D6" w:rsidP="004F5639">
      <w:pPr>
        <w:pStyle w:val="ListParagraph"/>
        <w:numPr>
          <w:ilvl w:val="0"/>
          <w:numId w:val="35"/>
        </w:numPr>
        <w:ind w:left="284" w:hanging="284"/>
        <w:rPr>
          <w:rFonts w:asciiTheme="majorHAnsi" w:hAnsiTheme="majorHAnsi"/>
          <w:color w:val="000000" w:themeColor="text1"/>
        </w:rPr>
      </w:pPr>
      <w:r w:rsidRPr="00917A66">
        <w:rPr>
          <w:rFonts w:asciiTheme="majorHAnsi" w:hAnsiTheme="majorHAnsi"/>
          <w:color w:val="000000" w:themeColor="text1"/>
        </w:rPr>
        <w:t xml:space="preserve">Vier Unternehmen ergreifen Maßnahmen, um die Boni </w:t>
      </w:r>
      <w:r w:rsidR="006169FA" w:rsidRPr="00917A66">
        <w:rPr>
          <w:rFonts w:asciiTheme="majorHAnsi" w:hAnsiTheme="majorHAnsi"/>
          <w:color w:val="000000" w:themeColor="text1"/>
        </w:rPr>
        <w:t>für</w:t>
      </w:r>
      <w:r w:rsidRPr="00917A66">
        <w:rPr>
          <w:rFonts w:asciiTheme="majorHAnsi" w:hAnsiTheme="majorHAnsi"/>
          <w:color w:val="000000" w:themeColor="text1"/>
        </w:rPr>
        <w:t xml:space="preserve"> Vertriebsagenten von der Menge der verkauften Antibiotika </w:t>
      </w:r>
      <w:r w:rsidR="006169FA" w:rsidRPr="00917A66">
        <w:rPr>
          <w:rFonts w:asciiTheme="majorHAnsi" w:hAnsiTheme="majorHAnsi"/>
          <w:color w:val="000000" w:themeColor="text1"/>
        </w:rPr>
        <w:t>abzukoppeln</w:t>
      </w:r>
      <w:r w:rsidRPr="00917A66">
        <w:rPr>
          <w:rFonts w:asciiTheme="majorHAnsi" w:hAnsiTheme="majorHAnsi"/>
          <w:color w:val="000000" w:themeColor="text1"/>
        </w:rPr>
        <w:t xml:space="preserve">. GSK und Shionogi haben </w:t>
      </w:r>
      <w:r w:rsidR="00675DFA" w:rsidRPr="00917A66">
        <w:rPr>
          <w:rFonts w:asciiTheme="majorHAnsi" w:hAnsiTheme="majorHAnsi"/>
          <w:color w:val="000000" w:themeColor="text1"/>
        </w:rPr>
        <w:t xml:space="preserve">weltweit </w:t>
      </w:r>
      <w:r w:rsidRPr="00917A66">
        <w:rPr>
          <w:rFonts w:asciiTheme="majorHAnsi" w:hAnsiTheme="majorHAnsi"/>
          <w:color w:val="000000" w:themeColor="text1"/>
        </w:rPr>
        <w:t xml:space="preserve">beides vollständig voneinander getrennt, </w:t>
      </w:r>
      <w:r w:rsidR="007D5588" w:rsidRPr="00917A66">
        <w:rPr>
          <w:rFonts w:asciiTheme="majorHAnsi" w:hAnsiTheme="majorHAnsi"/>
          <w:color w:val="000000" w:themeColor="text1"/>
        </w:rPr>
        <w:t xml:space="preserve">während </w:t>
      </w:r>
      <w:r w:rsidRPr="00917A66">
        <w:rPr>
          <w:rFonts w:asciiTheme="majorHAnsi" w:hAnsiTheme="majorHAnsi"/>
          <w:color w:val="000000" w:themeColor="text1"/>
        </w:rPr>
        <w:t>Pfizer diesen Ansatz an bestimmten Standorten durch</w:t>
      </w:r>
      <w:r w:rsidR="007D5588" w:rsidRPr="00917A66">
        <w:rPr>
          <w:rFonts w:asciiTheme="majorHAnsi" w:hAnsiTheme="majorHAnsi"/>
          <w:color w:val="000000" w:themeColor="text1"/>
        </w:rPr>
        <w:t>führt</w:t>
      </w:r>
      <w:r w:rsidR="00C41BFB" w:rsidRPr="00917A66">
        <w:rPr>
          <w:rFonts w:asciiTheme="majorHAnsi" w:hAnsiTheme="majorHAnsi"/>
          <w:color w:val="000000" w:themeColor="text1"/>
        </w:rPr>
        <w:t xml:space="preserve">. </w:t>
      </w:r>
      <w:r w:rsidRPr="00917A66">
        <w:rPr>
          <w:rFonts w:asciiTheme="majorHAnsi" w:hAnsiTheme="majorHAnsi"/>
          <w:color w:val="000000" w:themeColor="text1"/>
        </w:rPr>
        <w:t>Novartis ist gerade dabei, die Anreize für seine Vertriebsteams anzupassen.</w:t>
      </w:r>
      <w:r w:rsidR="007D5588" w:rsidRPr="00917A66">
        <w:rPr>
          <w:rFonts w:asciiTheme="majorHAnsi" w:hAnsiTheme="majorHAnsi"/>
          <w:color w:val="000000" w:themeColor="text1"/>
        </w:rPr>
        <w:t xml:space="preserve"> </w:t>
      </w:r>
    </w:p>
    <w:p w14:paraId="788689B7" w14:textId="054B0776" w:rsidR="003B137E" w:rsidRPr="00917A66" w:rsidRDefault="004F5639" w:rsidP="004F5639">
      <w:pPr>
        <w:rPr>
          <w:rFonts w:asciiTheme="majorHAnsi" w:hAnsiTheme="majorHAnsi"/>
          <w:b/>
          <w:color w:val="000000" w:themeColor="text1"/>
        </w:rPr>
      </w:pPr>
      <w:r w:rsidRPr="00917A66">
        <w:rPr>
          <w:rFonts w:asciiTheme="majorHAnsi" w:hAnsiTheme="majorHAnsi"/>
          <w:b/>
          <w:color w:val="000000" w:themeColor="text1"/>
        </w:rPr>
        <w:t xml:space="preserve">Wie </w:t>
      </w:r>
      <w:r w:rsidR="00C10A66" w:rsidRPr="00917A66">
        <w:rPr>
          <w:rFonts w:asciiTheme="majorHAnsi" w:hAnsiTheme="majorHAnsi"/>
          <w:b/>
          <w:color w:val="000000" w:themeColor="text1"/>
        </w:rPr>
        <w:t xml:space="preserve">innerhalb der </w:t>
      </w:r>
      <w:r w:rsidRPr="00917A66">
        <w:rPr>
          <w:rFonts w:asciiTheme="majorHAnsi" w:hAnsiTheme="majorHAnsi"/>
          <w:b/>
          <w:color w:val="000000" w:themeColor="text1"/>
        </w:rPr>
        <w:t xml:space="preserve">Benchmark </w:t>
      </w:r>
      <w:r w:rsidR="00C10A66" w:rsidRPr="00917A66">
        <w:rPr>
          <w:rFonts w:asciiTheme="majorHAnsi" w:hAnsiTheme="majorHAnsi"/>
          <w:b/>
          <w:color w:val="000000" w:themeColor="text1"/>
        </w:rPr>
        <w:t>verglichen wird</w:t>
      </w:r>
      <w:r w:rsidR="00917A66">
        <w:rPr>
          <w:rFonts w:asciiTheme="majorHAnsi" w:hAnsiTheme="majorHAnsi"/>
          <w:b/>
          <w:color w:val="000000" w:themeColor="text1"/>
        </w:rPr>
        <w:br/>
      </w:r>
      <w:r w:rsidRPr="00917A66">
        <w:rPr>
          <w:rFonts w:asciiTheme="majorHAnsi" w:hAnsiTheme="majorHAnsi"/>
          <w:color w:val="000000" w:themeColor="text1"/>
        </w:rPr>
        <w:t xml:space="preserve">Die Benchmark vergleicht Unternehmen mit </w:t>
      </w:r>
      <w:r w:rsidR="00FB6368" w:rsidRPr="00917A66">
        <w:rPr>
          <w:rFonts w:asciiTheme="majorHAnsi" w:hAnsiTheme="majorHAnsi"/>
          <w:color w:val="000000" w:themeColor="text1"/>
        </w:rPr>
        <w:t>dem Branchen-Konsens</w:t>
      </w:r>
      <w:r w:rsidRPr="00917A66">
        <w:rPr>
          <w:rFonts w:asciiTheme="majorHAnsi" w:hAnsiTheme="majorHAnsi"/>
          <w:color w:val="000000" w:themeColor="text1"/>
        </w:rPr>
        <w:t xml:space="preserve"> in Bereichen, </w:t>
      </w:r>
      <w:r w:rsidR="00343300" w:rsidRPr="00917A66">
        <w:rPr>
          <w:rFonts w:asciiTheme="majorHAnsi" w:hAnsiTheme="majorHAnsi"/>
          <w:color w:val="000000" w:themeColor="text1"/>
        </w:rPr>
        <w:t>innerhalb derer</w:t>
      </w:r>
      <w:r w:rsidRPr="00917A66">
        <w:rPr>
          <w:rFonts w:asciiTheme="majorHAnsi" w:hAnsiTheme="majorHAnsi"/>
          <w:color w:val="000000" w:themeColor="text1"/>
        </w:rPr>
        <w:t xml:space="preserve"> sie </w:t>
      </w:r>
      <w:r w:rsidR="00165FAF" w:rsidRPr="00917A66">
        <w:rPr>
          <w:rFonts w:asciiTheme="majorHAnsi" w:hAnsiTheme="majorHAnsi"/>
          <w:color w:val="000000" w:themeColor="text1"/>
        </w:rPr>
        <w:t>bei</w:t>
      </w:r>
      <w:r w:rsidRPr="00917A66">
        <w:rPr>
          <w:rFonts w:asciiTheme="majorHAnsi" w:hAnsiTheme="majorHAnsi"/>
          <w:color w:val="000000" w:themeColor="text1"/>
        </w:rPr>
        <w:t xml:space="preserve"> Begrenzung der Antibiotikaresistenz </w:t>
      </w:r>
      <w:r w:rsidR="00722DD8" w:rsidRPr="00917A66">
        <w:rPr>
          <w:rFonts w:asciiTheme="majorHAnsi" w:hAnsiTheme="majorHAnsi"/>
          <w:color w:val="000000" w:themeColor="text1"/>
        </w:rPr>
        <w:t xml:space="preserve">zu </w:t>
      </w:r>
      <w:r w:rsidRPr="00917A66">
        <w:rPr>
          <w:rFonts w:asciiTheme="majorHAnsi" w:hAnsiTheme="majorHAnsi"/>
          <w:color w:val="000000" w:themeColor="text1"/>
        </w:rPr>
        <w:t>Fortschritte</w:t>
      </w:r>
      <w:r w:rsidR="00722DD8" w:rsidRPr="00917A66">
        <w:rPr>
          <w:rFonts w:asciiTheme="majorHAnsi" w:hAnsiTheme="majorHAnsi"/>
          <w:color w:val="000000" w:themeColor="text1"/>
        </w:rPr>
        <w:t>n</w:t>
      </w:r>
      <w:r w:rsidRPr="00917A66">
        <w:rPr>
          <w:rFonts w:asciiTheme="majorHAnsi" w:hAnsiTheme="majorHAnsi"/>
          <w:color w:val="000000" w:themeColor="text1"/>
        </w:rPr>
        <w:t xml:space="preserve"> </w:t>
      </w:r>
      <w:r w:rsidR="00722DD8" w:rsidRPr="00917A66">
        <w:rPr>
          <w:rFonts w:asciiTheme="majorHAnsi" w:hAnsiTheme="majorHAnsi"/>
          <w:color w:val="000000" w:themeColor="text1"/>
        </w:rPr>
        <w:t>beitragen</w:t>
      </w:r>
      <w:r w:rsidRPr="00917A66">
        <w:rPr>
          <w:rFonts w:asciiTheme="majorHAnsi" w:hAnsiTheme="majorHAnsi"/>
          <w:color w:val="000000" w:themeColor="text1"/>
        </w:rPr>
        <w:t xml:space="preserve"> können und sollen. </w:t>
      </w:r>
      <w:r w:rsidR="00722DD8" w:rsidRPr="00917A66">
        <w:rPr>
          <w:rFonts w:asciiTheme="majorHAnsi" w:hAnsiTheme="majorHAnsi"/>
          <w:color w:val="000000" w:themeColor="text1"/>
        </w:rPr>
        <w:t>Die Access to Medicine Foundation legt diese Bereiche fest, indem sie mit f</w:t>
      </w:r>
      <w:r w:rsidRPr="00917A66">
        <w:rPr>
          <w:rFonts w:asciiTheme="majorHAnsi" w:hAnsiTheme="majorHAnsi"/>
          <w:color w:val="000000" w:themeColor="text1"/>
        </w:rPr>
        <w:t>ührende</w:t>
      </w:r>
      <w:r w:rsidR="00722DD8" w:rsidRPr="00917A66">
        <w:rPr>
          <w:rFonts w:asciiTheme="majorHAnsi" w:hAnsiTheme="majorHAnsi"/>
          <w:color w:val="000000" w:themeColor="text1"/>
        </w:rPr>
        <w:t>n</w:t>
      </w:r>
      <w:r w:rsidRPr="00917A66">
        <w:rPr>
          <w:rFonts w:asciiTheme="majorHAnsi" w:hAnsiTheme="majorHAnsi"/>
          <w:color w:val="000000" w:themeColor="text1"/>
        </w:rPr>
        <w:t xml:space="preserve"> Experten und ein</w:t>
      </w:r>
      <w:r w:rsidR="00722DD8" w:rsidRPr="00917A66">
        <w:rPr>
          <w:rFonts w:asciiTheme="majorHAnsi" w:hAnsiTheme="majorHAnsi"/>
          <w:color w:val="000000" w:themeColor="text1"/>
        </w:rPr>
        <w:t>em</w:t>
      </w:r>
      <w:r w:rsidRPr="00917A66">
        <w:rPr>
          <w:rFonts w:asciiTheme="majorHAnsi" w:hAnsiTheme="majorHAnsi"/>
          <w:color w:val="000000" w:themeColor="text1"/>
        </w:rPr>
        <w:t xml:space="preserve"> breite</w:t>
      </w:r>
      <w:r w:rsidR="00D97245" w:rsidRPr="00917A66">
        <w:rPr>
          <w:rFonts w:asciiTheme="majorHAnsi" w:hAnsiTheme="majorHAnsi"/>
          <w:color w:val="000000" w:themeColor="text1"/>
        </w:rPr>
        <w:t>n</w:t>
      </w:r>
      <w:r w:rsidRPr="00917A66">
        <w:rPr>
          <w:rFonts w:asciiTheme="majorHAnsi" w:hAnsiTheme="majorHAnsi"/>
          <w:color w:val="000000" w:themeColor="text1"/>
        </w:rPr>
        <w:t xml:space="preserve"> Spektrum von Stakeholdern </w:t>
      </w:r>
      <w:r w:rsidR="00C41BFB" w:rsidRPr="00917A66">
        <w:rPr>
          <w:rFonts w:asciiTheme="majorHAnsi" w:hAnsiTheme="majorHAnsi"/>
          <w:color w:val="000000" w:themeColor="text1"/>
        </w:rPr>
        <w:t>auf dem Feld der AMR</w:t>
      </w:r>
      <w:r w:rsidRPr="00917A66">
        <w:rPr>
          <w:rFonts w:asciiTheme="majorHAnsi" w:hAnsiTheme="majorHAnsi"/>
          <w:color w:val="000000" w:themeColor="text1"/>
        </w:rPr>
        <w:t xml:space="preserve"> und </w:t>
      </w:r>
      <w:r w:rsidR="00343300" w:rsidRPr="00917A66">
        <w:rPr>
          <w:rFonts w:asciiTheme="majorHAnsi" w:hAnsiTheme="majorHAnsi"/>
          <w:color w:val="000000" w:themeColor="text1"/>
        </w:rPr>
        <w:t xml:space="preserve">der </w:t>
      </w:r>
      <w:r w:rsidRPr="00917A66">
        <w:rPr>
          <w:rFonts w:asciiTheme="majorHAnsi" w:hAnsiTheme="majorHAnsi"/>
          <w:color w:val="000000" w:themeColor="text1"/>
        </w:rPr>
        <w:t>globale</w:t>
      </w:r>
      <w:r w:rsidR="00343300" w:rsidRPr="00917A66">
        <w:rPr>
          <w:rFonts w:asciiTheme="majorHAnsi" w:hAnsiTheme="majorHAnsi"/>
          <w:color w:val="000000" w:themeColor="text1"/>
        </w:rPr>
        <w:t>n</w:t>
      </w:r>
      <w:r w:rsidRPr="00917A66">
        <w:rPr>
          <w:rFonts w:asciiTheme="majorHAnsi" w:hAnsiTheme="majorHAnsi"/>
          <w:color w:val="000000" w:themeColor="text1"/>
        </w:rPr>
        <w:t xml:space="preserve"> Gesundheit</w:t>
      </w:r>
      <w:r w:rsidR="00722DD8" w:rsidRPr="00917A66">
        <w:rPr>
          <w:rFonts w:asciiTheme="majorHAnsi" w:hAnsiTheme="majorHAnsi"/>
          <w:color w:val="000000" w:themeColor="text1"/>
        </w:rPr>
        <w:t xml:space="preserve"> zusammenarbeitet, die die Methodik der Benchmark definieren. </w:t>
      </w:r>
      <w:r w:rsidRPr="00917A66">
        <w:rPr>
          <w:rFonts w:asciiTheme="majorHAnsi" w:hAnsiTheme="majorHAnsi"/>
          <w:color w:val="000000" w:themeColor="text1"/>
        </w:rPr>
        <w:t xml:space="preserve">Die </w:t>
      </w:r>
      <w:r w:rsidR="00FB6368" w:rsidRPr="00917A66">
        <w:rPr>
          <w:rFonts w:asciiTheme="majorHAnsi" w:hAnsiTheme="majorHAnsi"/>
          <w:color w:val="000000" w:themeColor="text1"/>
        </w:rPr>
        <w:t xml:space="preserve">Studie </w:t>
      </w:r>
      <w:r w:rsidRPr="00917A66">
        <w:rPr>
          <w:rFonts w:asciiTheme="majorHAnsi" w:hAnsiTheme="majorHAnsi"/>
          <w:color w:val="000000" w:themeColor="text1"/>
        </w:rPr>
        <w:t>wurde entwickelt, um flexibel auf Unterschiede zwischen den Unternehmen reagieren zu können, wenn es um die Ausrichtung ihres Geschäft</w:t>
      </w:r>
      <w:r w:rsidR="007D5588" w:rsidRPr="00917A66">
        <w:rPr>
          <w:rFonts w:asciiTheme="majorHAnsi" w:hAnsiTheme="majorHAnsi"/>
          <w:color w:val="000000" w:themeColor="text1"/>
        </w:rPr>
        <w:t>e</w:t>
      </w:r>
      <w:r w:rsidRPr="00917A66">
        <w:rPr>
          <w:rFonts w:asciiTheme="majorHAnsi" w:hAnsiTheme="majorHAnsi"/>
          <w:color w:val="000000" w:themeColor="text1"/>
        </w:rPr>
        <w:t xml:space="preserve">s, ihrer </w:t>
      </w:r>
      <w:r w:rsidR="003B137E" w:rsidRPr="00917A66">
        <w:rPr>
          <w:rFonts w:asciiTheme="majorHAnsi" w:hAnsiTheme="majorHAnsi"/>
          <w:color w:val="000000" w:themeColor="text1"/>
        </w:rPr>
        <w:t>Portfolios</w:t>
      </w:r>
      <w:r w:rsidRPr="00917A66">
        <w:rPr>
          <w:rFonts w:asciiTheme="majorHAnsi" w:hAnsiTheme="majorHAnsi"/>
          <w:color w:val="000000" w:themeColor="text1"/>
        </w:rPr>
        <w:t xml:space="preserve"> und </w:t>
      </w:r>
      <w:r w:rsidR="00FB6368" w:rsidRPr="00917A66">
        <w:rPr>
          <w:rFonts w:asciiTheme="majorHAnsi" w:hAnsiTheme="majorHAnsi"/>
          <w:color w:val="000000" w:themeColor="text1"/>
        </w:rPr>
        <w:t xml:space="preserve">ihrer </w:t>
      </w:r>
      <w:r w:rsidRPr="00917A66">
        <w:rPr>
          <w:rFonts w:asciiTheme="majorHAnsi" w:hAnsiTheme="majorHAnsi"/>
          <w:color w:val="000000" w:themeColor="text1"/>
        </w:rPr>
        <w:t>Strategien geht.</w:t>
      </w:r>
      <w:r w:rsidR="00722DD8" w:rsidRPr="00917A66">
        <w:rPr>
          <w:rFonts w:asciiTheme="majorHAnsi" w:hAnsiTheme="majorHAnsi"/>
          <w:color w:val="000000" w:themeColor="text1"/>
        </w:rPr>
        <w:t xml:space="preserve"> Die Antimicrobial Resistance Benchmark </w:t>
      </w:r>
      <w:r w:rsidR="007D5588" w:rsidRPr="00917A66">
        <w:rPr>
          <w:rFonts w:asciiTheme="majorHAnsi" w:hAnsiTheme="majorHAnsi"/>
          <w:color w:val="000000" w:themeColor="text1"/>
        </w:rPr>
        <w:t xml:space="preserve">wurde </w:t>
      </w:r>
      <w:r w:rsidR="00722DD8" w:rsidRPr="00917A66">
        <w:rPr>
          <w:rFonts w:asciiTheme="majorHAnsi" w:hAnsiTheme="majorHAnsi"/>
          <w:color w:val="000000" w:themeColor="text1"/>
        </w:rPr>
        <w:t>mit</w:t>
      </w:r>
      <w:r w:rsidR="007A13A5" w:rsidRPr="00917A66">
        <w:rPr>
          <w:rFonts w:asciiTheme="majorHAnsi" w:hAnsiTheme="majorHAnsi"/>
          <w:color w:val="000000" w:themeColor="text1"/>
        </w:rPr>
        <w:t>hilfe</w:t>
      </w:r>
      <w:r w:rsidR="00722DD8" w:rsidRPr="00917A66">
        <w:rPr>
          <w:rFonts w:asciiTheme="majorHAnsi" w:hAnsiTheme="majorHAnsi"/>
          <w:color w:val="000000" w:themeColor="text1"/>
        </w:rPr>
        <w:t xml:space="preserve"> der finanziellen Unterstützung von UK AID und dem Niederländischen Ministerium für Gesundheit, Wohlfahrt und Sport</w:t>
      </w:r>
      <w:r w:rsidR="007A13A5" w:rsidRPr="00917A66">
        <w:rPr>
          <w:rFonts w:asciiTheme="majorHAnsi" w:hAnsiTheme="majorHAnsi"/>
          <w:color w:val="000000" w:themeColor="text1"/>
        </w:rPr>
        <w:t xml:space="preserve"> ermöglicht</w:t>
      </w:r>
      <w:r w:rsidR="00722DD8" w:rsidRPr="00917A66">
        <w:rPr>
          <w:rFonts w:asciiTheme="majorHAnsi" w:hAnsiTheme="majorHAnsi"/>
          <w:color w:val="000000" w:themeColor="text1"/>
        </w:rPr>
        <w:t>.</w:t>
      </w:r>
    </w:p>
    <w:p w14:paraId="7B23EA05" w14:textId="77777777" w:rsidR="00917A66" w:rsidRPr="00095B4D" w:rsidRDefault="00917A66" w:rsidP="00917A66">
      <w:pPr>
        <w:pStyle w:val="ListParagraph1"/>
        <w:widowControl w:val="0"/>
        <w:numPr>
          <w:ilvl w:val="0"/>
          <w:numId w:val="36"/>
        </w:numPr>
        <w:jc w:val="center"/>
        <w:rPr>
          <w:rStyle w:val="Emphasis"/>
          <w:rFonts w:ascii="Calibri Light" w:eastAsiaTheme="minorEastAsia" w:hAnsi="Calibri Light" w:cs="Calibri"/>
          <w:i w:val="0"/>
          <w:iCs w:val="0"/>
          <w:color w:val="000000" w:themeColor="text1"/>
          <w:sz w:val="22"/>
          <w:szCs w:val="22"/>
          <w:lang w:val="de-DE"/>
        </w:rPr>
      </w:pPr>
      <w:r w:rsidRPr="00095B4D">
        <w:rPr>
          <w:rFonts w:ascii="Calibri Light" w:hAnsi="Calibri Light" w:cs="Calibri"/>
          <w:color w:val="000000" w:themeColor="text1"/>
          <w:sz w:val="22"/>
          <w:szCs w:val="22"/>
          <w:lang w:val="de-DE"/>
        </w:rPr>
        <w:t xml:space="preserve">ENDE DER PRESSEMELDUNG </w:t>
      </w:r>
      <w:r w:rsidRPr="00095B4D">
        <w:rPr>
          <w:rFonts w:ascii="Calibri Light" w:hAnsi="Calibri Light" w:cs="Calibri"/>
          <w:color w:val="000000" w:themeColor="text1"/>
          <w:sz w:val="22"/>
          <w:szCs w:val="22"/>
          <w:lang w:val="de-DE"/>
        </w:rPr>
        <w:tab/>
        <w:t>-</w:t>
      </w:r>
    </w:p>
    <w:p w14:paraId="408D3C31" w14:textId="77777777" w:rsidR="00917A66" w:rsidRDefault="00917A66" w:rsidP="00917A66">
      <w:pPr>
        <w:rPr>
          <w:rFonts w:asciiTheme="majorHAnsi" w:hAnsiTheme="majorHAnsi"/>
          <w:b/>
          <w:caps/>
          <w:color w:val="000000" w:themeColor="text1"/>
          <w:lang w:val="en-US"/>
        </w:rPr>
      </w:pPr>
    </w:p>
    <w:p w14:paraId="549EF41C" w14:textId="77777777" w:rsidR="00917A66" w:rsidRPr="00917A66" w:rsidRDefault="00917A66" w:rsidP="00917A66">
      <w:pPr>
        <w:rPr>
          <w:rStyle w:val="Emphasis"/>
          <w:rFonts w:asciiTheme="majorHAnsi" w:eastAsia="Times New Roman" w:hAnsiTheme="majorHAnsi" w:cs="Times New Roman"/>
          <w:b/>
          <w:i w:val="0"/>
          <w:iCs w:val="0"/>
          <w:color w:val="000000" w:themeColor="text1"/>
          <w:lang w:eastAsia="de-DE"/>
        </w:rPr>
      </w:pPr>
      <w:r w:rsidRPr="00917A66">
        <w:rPr>
          <w:rStyle w:val="Emphasis"/>
          <w:rFonts w:asciiTheme="majorHAnsi" w:eastAsia="Times New Roman" w:hAnsiTheme="majorHAnsi" w:cs="Times New Roman"/>
          <w:b/>
          <w:i w:val="0"/>
          <w:color w:val="000000" w:themeColor="text1"/>
          <w:lang w:eastAsia="de-DE"/>
        </w:rPr>
        <w:t xml:space="preserve">Hinweise für Reporter: </w:t>
      </w:r>
    </w:p>
    <w:p w14:paraId="67481D75" w14:textId="4F31B22D" w:rsidR="00917A66" w:rsidRPr="00917A66" w:rsidRDefault="00917A66" w:rsidP="00917A66">
      <w:pPr>
        <w:spacing w:line="240" w:lineRule="auto"/>
        <w:rPr>
          <w:rFonts w:asciiTheme="majorHAnsi" w:eastAsia="Times New Roman" w:hAnsiTheme="majorHAnsi" w:cs="Times New Roman"/>
          <w:iCs/>
          <w:color w:val="000000" w:themeColor="text1"/>
          <w:lang w:eastAsia="de-DE"/>
        </w:rPr>
      </w:pPr>
      <w:r w:rsidRPr="00095B4D">
        <w:rPr>
          <w:rFonts w:asciiTheme="majorHAnsi" w:hAnsiTheme="majorHAnsi"/>
          <w:b/>
          <w:color w:val="000000" w:themeColor="text1"/>
        </w:rPr>
        <w:t>Medienmaterialien:</w:t>
      </w:r>
      <w:r>
        <w:rPr>
          <w:rStyle w:val="Emphasis"/>
          <w:rFonts w:asciiTheme="majorHAnsi" w:eastAsia="Times New Roman" w:hAnsiTheme="majorHAnsi" w:cs="Times New Roman"/>
          <w:color w:val="000000" w:themeColor="text1"/>
          <w:lang w:eastAsia="de-DE"/>
        </w:rPr>
        <w:t xml:space="preserve"> </w:t>
      </w:r>
      <w:r w:rsidRPr="00917A66">
        <w:rPr>
          <w:rStyle w:val="Emphasis"/>
          <w:rFonts w:asciiTheme="majorHAnsi" w:eastAsia="Times New Roman" w:hAnsiTheme="majorHAnsi" w:cs="Times New Roman"/>
          <w:i w:val="0"/>
          <w:color w:val="000000" w:themeColor="text1"/>
          <w:lang w:eastAsia="de-DE"/>
        </w:rPr>
        <w:t xml:space="preserve">Das Benchmark Performance Diagramm und andere Diagrammen sind auf Anfrage erhältlich. </w:t>
      </w:r>
    </w:p>
    <w:p w14:paraId="132E014F" w14:textId="77777777" w:rsidR="00917A66" w:rsidRPr="00095B4D" w:rsidRDefault="00917A66" w:rsidP="00917A66">
      <w:pPr>
        <w:rPr>
          <w:rFonts w:asciiTheme="majorHAnsi" w:hAnsiTheme="majorHAnsi"/>
          <w:color w:val="000000" w:themeColor="text1"/>
        </w:rPr>
      </w:pPr>
      <w:r w:rsidRPr="00095B4D">
        <w:rPr>
          <w:rFonts w:asciiTheme="majorHAnsi" w:hAnsiTheme="majorHAnsi"/>
          <w:b/>
          <w:color w:val="000000" w:themeColor="text1"/>
        </w:rPr>
        <w:t>Die Access to Medicine Foundation,</w:t>
      </w:r>
      <w:r w:rsidRPr="00095B4D">
        <w:rPr>
          <w:rFonts w:asciiTheme="majorHAnsi" w:hAnsiTheme="majorHAnsi"/>
          <w:color w:val="000000" w:themeColor="text1"/>
        </w:rPr>
        <w:t xml:space="preserve"> Herausgeber dieses Benchmarks, ist eine unabhängige Non-Profit-Organisation mit Sitz in den Niederlanden. Ziel ist es, den Zugang zu Arzneimitteln in Ländern mit niedrigem und mittlerem Einkommen zu fördern, indem man die Pharmaindustrie dazu anregt, dabei eine grössere Rolle zu spielen.</w:t>
      </w:r>
    </w:p>
    <w:p w14:paraId="66F4EA05" w14:textId="77777777" w:rsidR="00917A66" w:rsidRPr="00095B4D" w:rsidRDefault="00917A66" w:rsidP="00917A66">
      <w:pPr>
        <w:rPr>
          <w:rStyle w:val="Emphasis"/>
          <w:rFonts w:asciiTheme="majorHAnsi" w:hAnsiTheme="majorHAnsi"/>
          <w:i w:val="0"/>
          <w:iCs w:val="0"/>
          <w:color w:val="000000" w:themeColor="text1"/>
        </w:rPr>
      </w:pPr>
      <w:r w:rsidRPr="00095B4D">
        <w:rPr>
          <w:rFonts w:asciiTheme="majorHAnsi" w:hAnsiTheme="majorHAnsi"/>
          <w:color w:val="000000" w:themeColor="text1"/>
        </w:rPr>
        <w:t>Seit zehn Jahren erzielt die Stiftung Konsense in Bezug auf die Rolle der pharmazeutischen Industrie bei der Verbesserung des Zugangs zu Medikamenten und Impfstoffen. Alle zwei Jahre veröffentlicht die Stiftung ihren Access to Medicine Index, der Ende 2018 wieder fällig ist. Im Jahr 2017 veröffentlichte die Stiftung den allerersten Access to Vaccines Index. Dies ist die erste Ausgabe der Antimicrobial Resistance Benchmark.</w:t>
      </w:r>
    </w:p>
    <w:p w14:paraId="5CC2B61B" w14:textId="77777777" w:rsidR="00917A66" w:rsidRPr="00095B4D" w:rsidRDefault="00917A66" w:rsidP="00917A66">
      <w:pPr>
        <w:rPr>
          <w:rStyle w:val="Strong"/>
          <w:rFonts w:asciiTheme="majorHAnsi" w:hAnsiTheme="majorHAnsi"/>
          <w:bCs w:val="0"/>
          <w:color w:val="000000" w:themeColor="text1"/>
          <w:lang w:eastAsia="de-DE"/>
        </w:rPr>
      </w:pPr>
      <w:r w:rsidRPr="00095B4D">
        <w:rPr>
          <w:rFonts w:asciiTheme="majorHAnsi" w:hAnsiTheme="majorHAnsi"/>
          <w:b/>
          <w:color w:val="000000" w:themeColor="text1"/>
          <w:lang w:eastAsia="de-DE"/>
        </w:rPr>
        <w:t>Weitere Informationen erhalten Sie von:</w:t>
      </w:r>
      <w:r w:rsidRPr="00095B4D">
        <w:rPr>
          <w:rFonts w:asciiTheme="majorHAnsi" w:hAnsiTheme="majorHAnsi"/>
          <w:b/>
          <w:color w:val="000000" w:themeColor="text1"/>
          <w:lang w:eastAsia="de-DE"/>
        </w:rPr>
        <w:br/>
      </w:r>
      <w:r w:rsidRPr="00095B4D">
        <w:rPr>
          <w:rFonts w:asciiTheme="majorHAnsi" w:eastAsia="Times New Roman" w:hAnsiTheme="majorHAnsi" w:cs="Times New Roman"/>
          <w:color w:val="000000" w:themeColor="text1"/>
          <w:lang w:eastAsia="de-DE"/>
        </w:rPr>
        <w:t xml:space="preserve">Suzanne Wolf: + 31 6 29 40 40 90 oder </w:t>
      </w:r>
      <w:r>
        <w:rPr>
          <w:rFonts w:asciiTheme="majorHAnsi" w:eastAsia="Times New Roman" w:hAnsiTheme="majorHAnsi" w:cs="Times New Roman"/>
          <w:color w:val="000000" w:themeColor="text1"/>
          <w:lang w:eastAsia="de-DE"/>
        </w:rPr>
        <w:t xml:space="preserve">+ 31 20 21 53 535 </w:t>
      </w:r>
      <w:r>
        <w:rPr>
          <w:rFonts w:asciiTheme="majorHAnsi" w:hAnsiTheme="majorHAnsi"/>
          <w:b/>
          <w:color w:val="000000" w:themeColor="text1"/>
          <w:lang w:eastAsia="de-DE"/>
        </w:rPr>
        <w:br/>
      </w:r>
      <w:r w:rsidRPr="00095B4D">
        <w:rPr>
          <w:rFonts w:asciiTheme="majorHAnsi" w:hAnsiTheme="majorHAnsi" w:cstheme="minorHAnsi"/>
          <w:color w:val="000000" w:themeColor="text1"/>
          <w:lang w:val="nl-NL"/>
        </w:rPr>
        <w:t xml:space="preserve">E-mail: </w:t>
      </w:r>
      <w:hyperlink r:id="rId8" w:history="1">
        <w:r w:rsidRPr="00095B4D">
          <w:rPr>
            <w:rStyle w:val="Hyperlink"/>
            <w:rFonts w:asciiTheme="majorHAnsi" w:hAnsiTheme="majorHAnsi" w:cstheme="minorHAnsi"/>
            <w:color w:val="000000" w:themeColor="text1"/>
            <w:lang w:val="nl-NL"/>
          </w:rPr>
          <w:t>swolf@accesstomedicinefoundation.org</w:t>
        </w:r>
      </w:hyperlink>
      <w:r w:rsidRPr="00095B4D">
        <w:rPr>
          <w:rFonts w:asciiTheme="majorHAnsi" w:hAnsiTheme="majorHAnsi" w:cstheme="minorHAnsi"/>
          <w:color w:val="000000" w:themeColor="text1"/>
          <w:lang w:val="nl-NL"/>
        </w:rPr>
        <w:t xml:space="preserve">,  Website: </w:t>
      </w:r>
      <w:hyperlink r:id="rId9" w:history="1">
        <w:r w:rsidRPr="00095B4D">
          <w:rPr>
            <w:rStyle w:val="Hyperlink"/>
            <w:rFonts w:asciiTheme="majorHAnsi" w:hAnsiTheme="majorHAnsi" w:cstheme="minorHAnsi"/>
            <w:color w:val="000000" w:themeColor="text1"/>
            <w:lang w:val="nl-NL"/>
          </w:rPr>
          <w:t>www.accesstomedicinefoundation.org</w:t>
        </w:r>
      </w:hyperlink>
    </w:p>
    <w:p w14:paraId="2E79EDC4" w14:textId="0C78D91E" w:rsidR="009D76CE" w:rsidRPr="00917A66" w:rsidRDefault="009D76CE" w:rsidP="00917A66">
      <w:pPr>
        <w:rPr>
          <w:rFonts w:asciiTheme="majorHAnsi" w:hAnsiTheme="majorHAnsi"/>
          <w:color w:val="000000" w:themeColor="text1"/>
        </w:rPr>
      </w:pPr>
    </w:p>
    <w:sectPr w:rsidR="009D76CE" w:rsidRPr="00917A66" w:rsidSect="00514E3D">
      <w:headerReference w:type="default" r:id="rId10"/>
      <w:footerReference w:type="default" r:id="rId11"/>
      <w:pgSz w:w="11906" w:h="16838"/>
      <w:pgMar w:top="1417" w:right="1417" w:bottom="28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272DA7" w16cid:durableId="1E09EB32"/>
  <w16cid:commentId w16cid:paraId="59E81B96" w16cid:durableId="1E09F85C"/>
  <w16cid:commentId w16cid:paraId="246BCF8E" w16cid:durableId="1E09F874"/>
  <w16cid:commentId w16cid:paraId="3A3D74F7" w16cid:durableId="1E09EB33"/>
  <w16cid:commentId w16cid:paraId="09778194" w16cid:durableId="1E09F8A7"/>
  <w16cid:commentId w16cid:paraId="32F9B0BB" w16cid:durableId="1E09EB34"/>
  <w16cid:commentId w16cid:paraId="4123CF30" w16cid:durableId="1E09F8C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75341" w14:textId="77777777" w:rsidR="00E236BC" w:rsidRDefault="00E236BC" w:rsidP="00ED559A">
      <w:pPr>
        <w:spacing w:after="0" w:line="240" w:lineRule="auto"/>
      </w:pPr>
      <w:r>
        <w:separator/>
      </w:r>
    </w:p>
  </w:endnote>
  <w:endnote w:type="continuationSeparator" w:id="0">
    <w:p w14:paraId="35F2A9B8" w14:textId="77777777" w:rsidR="00E236BC" w:rsidRDefault="00E236BC" w:rsidP="00ED5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3F77F" w14:textId="77777777" w:rsidR="001C01DA" w:rsidRPr="009F3558" w:rsidRDefault="001C01DA" w:rsidP="00514E3D">
    <w:pPr>
      <w:pStyle w:val="Footer"/>
      <w:spacing w:line="260" w:lineRule="atLeast"/>
      <w:rPr>
        <w:rFonts w:ascii="Arial" w:hAnsi="Arial" w:cs="Arial"/>
        <w:color w:val="404040" w:themeColor="text1" w:themeTint="BF"/>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E3403" w14:textId="77777777" w:rsidR="00E236BC" w:rsidRDefault="00E236BC" w:rsidP="00ED559A">
      <w:pPr>
        <w:spacing w:after="0" w:line="240" w:lineRule="auto"/>
      </w:pPr>
      <w:r>
        <w:separator/>
      </w:r>
    </w:p>
  </w:footnote>
  <w:footnote w:type="continuationSeparator" w:id="0">
    <w:p w14:paraId="64BCDEA0" w14:textId="77777777" w:rsidR="00E236BC" w:rsidRDefault="00E236BC" w:rsidP="00ED5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8AC9C" w14:textId="77777777" w:rsidR="00917A66" w:rsidRDefault="00917A66" w:rsidP="00917A66">
    <w:pPr>
      <w:pStyle w:val="Header"/>
      <w:rPr>
        <w:lang w:val="en-GB"/>
      </w:rPr>
    </w:pPr>
  </w:p>
  <w:p w14:paraId="77E2B622" w14:textId="77777777" w:rsidR="00917A66" w:rsidRPr="008A4A32" w:rsidRDefault="00917A66" w:rsidP="00917A66">
    <w:pPr>
      <w:pStyle w:val="Header"/>
      <w:jc w:val="center"/>
      <w:rPr>
        <w:rFonts w:asciiTheme="majorHAnsi" w:hAnsiTheme="majorHAnsi"/>
        <w:b/>
        <w:lang w:val="en-GB"/>
      </w:rPr>
    </w:pPr>
    <w:r w:rsidRPr="008A4A32">
      <w:rPr>
        <w:rFonts w:asciiTheme="majorHAnsi" w:hAnsiTheme="majorHAnsi"/>
        <w:b/>
        <w:lang w:val="en-GB"/>
      </w:rPr>
      <w:t>P</w:t>
    </w:r>
    <w:r>
      <w:rPr>
        <w:rFonts w:asciiTheme="majorHAnsi" w:hAnsiTheme="majorHAnsi"/>
        <w:b/>
        <w:lang w:val="en-GB"/>
      </w:rPr>
      <w:t xml:space="preserve">RESSEMELDUNG </w:t>
    </w:r>
  </w:p>
  <w:p w14:paraId="58420C2C" w14:textId="77777777" w:rsidR="001C01DA" w:rsidRPr="00917A66" w:rsidRDefault="001C01DA" w:rsidP="00917A6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25C43ED"/>
    <w:multiLevelType w:val="hybridMultilevel"/>
    <w:tmpl w:val="17DA48F4"/>
    <w:lvl w:ilvl="0" w:tplc="6E007BF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2851E2"/>
    <w:multiLevelType w:val="hybridMultilevel"/>
    <w:tmpl w:val="16DA0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C71B1F"/>
    <w:multiLevelType w:val="hybridMultilevel"/>
    <w:tmpl w:val="3758A6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800F5D"/>
    <w:multiLevelType w:val="hybridMultilevel"/>
    <w:tmpl w:val="05469F22"/>
    <w:lvl w:ilvl="0" w:tplc="6E007BFA">
      <w:start w:val="1"/>
      <w:numFmt w:val="bullet"/>
      <w:lvlText w:val="-"/>
      <w:lvlJc w:val="left"/>
      <w:pPr>
        <w:ind w:left="720" w:hanging="360"/>
      </w:pPr>
      <w:rPr>
        <w:rFonts w:ascii="Times New Roman" w:hAnsi="Times New Roman"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DC60B1B"/>
    <w:multiLevelType w:val="hybridMultilevel"/>
    <w:tmpl w:val="7CD210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B40574"/>
    <w:multiLevelType w:val="hybridMultilevel"/>
    <w:tmpl w:val="E3223268"/>
    <w:lvl w:ilvl="0" w:tplc="6E007BF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9F5147"/>
    <w:multiLevelType w:val="hybridMultilevel"/>
    <w:tmpl w:val="C862C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581214D"/>
    <w:multiLevelType w:val="hybridMultilevel"/>
    <w:tmpl w:val="780E2BA8"/>
    <w:lvl w:ilvl="0" w:tplc="6E007BF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BDD35B7"/>
    <w:multiLevelType w:val="hybridMultilevel"/>
    <w:tmpl w:val="EC760DD8"/>
    <w:lvl w:ilvl="0" w:tplc="6E007BF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F4E2204"/>
    <w:multiLevelType w:val="hybridMultilevel"/>
    <w:tmpl w:val="7D56E78E"/>
    <w:lvl w:ilvl="0" w:tplc="0DF279C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2B5266"/>
    <w:multiLevelType w:val="hybridMultilevel"/>
    <w:tmpl w:val="CDEEC70E"/>
    <w:lvl w:ilvl="0" w:tplc="6E007BF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39240FD"/>
    <w:multiLevelType w:val="hybridMultilevel"/>
    <w:tmpl w:val="DE80606E"/>
    <w:lvl w:ilvl="0" w:tplc="6E007BF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44F13D7"/>
    <w:multiLevelType w:val="hybridMultilevel"/>
    <w:tmpl w:val="AD30C0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8BD1954"/>
    <w:multiLevelType w:val="hybridMultilevel"/>
    <w:tmpl w:val="8BE09E9C"/>
    <w:lvl w:ilvl="0" w:tplc="6E007BF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2703F24"/>
    <w:multiLevelType w:val="hybridMultilevel"/>
    <w:tmpl w:val="18109F76"/>
    <w:lvl w:ilvl="0" w:tplc="6E007BF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6D71479"/>
    <w:multiLevelType w:val="hybridMultilevel"/>
    <w:tmpl w:val="53DCB8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85B28E8"/>
    <w:multiLevelType w:val="hybridMultilevel"/>
    <w:tmpl w:val="1A22EA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16326C9"/>
    <w:multiLevelType w:val="hybridMultilevel"/>
    <w:tmpl w:val="34F630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2602B69"/>
    <w:multiLevelType w:val="hybridMultilevel"/>
    <w:tmpl w:val="3A8A1B90"/>
    <w:lvl w:ilvl="0" w:tplc="6E007BF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72A5113"/>
    <w:multiLevelType w:val="hybridMultilevel"/>
    <w:tmpl w:val="2DE4D7D4"/>
    <w:lvl w:ilvl="0" w:tplc="6E007BF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B3024B4"/>
    <w:multiLevelType w:val="hybridMultilevel"/>
    <w:tmpl w:val="7AE28C0A"/>
    <w:lvl w:ilvl="0" w:tplc="6E007BF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CC273D8"/>
    <w:multiLevelType w:val="hybridMultilevel"/>
    <w:tmpl w:val="0D2C9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F675F8D"/>
    <w:multiLevelType w:val="hybridMultilevel"/>
    <w:tmpl w:val="EC6EF0FE"/>
    <w:lvl w:ilvl="0" w:tplc="6E007BF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4D2349D"/>
    <w:multiLevelType w:val="hybridMultilevel"/>
    <w:tmpl w:val="57FE3B62"/>
    <w:lvl w:ilvl="0" w:tplc="6E007BF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9DF1247"/>
    <w:multiLevelType w:val="hybridMultilevel"/>
    <w:tmpl w:val="3A6EE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7B132C4"/>
    <w:multiLevelType w:val="hybridMultilevel"/>
    <w:tmpl w:val="6B7CF7DC"/>
    <w:lvl w:ilvl="0" w:tplc="6E007BF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9036619"/>
    <w:multiLevelType w:val="hybridMultilevel"/>
    <w:tmpl w:val="2CE6DD0E"/>
    <w:lvl w:ilvl="0" w:tplc="6E007BF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A034B84"/>
    <w:multiLevelType w:val="hybridMultilevel"/>
    <w:tmpl w:val="9F8A1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1EC2826"/>
    <w:multiLevelType w:val="hybridMultilevel"/>
    <w:tmpl w:val="FCB66B36"/>
    <w:lvl w:ilvl="0" w:tplc="6E007BF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3BB12AD"/>
    <w:multiLevelType w:val="hybridMultilevel"/>
    <w:tmpl w:val="758CD80E"/>
    <w:lvl w:ilvl="0" w:tplc="6E007BF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5D3642A"/>
    <w:multiLevelType w:val="hybridMultilevel"/>
    <w:tmpl w:val="C4BA943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8117801"/>
    <w:multiLevelType w:val="hybridMultilevel"/>
    <w:tmpl w:val="3FE468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8A34470"/>
    <w:multiLevelType w:val="hybridMultilevel"/>
    <w:tmpl w:val="8098C5EC"/>
    <w:lvl w:ilvl="0" w:tplc="6E007BF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D9332C3"/>
    <w:multiLevelType w:val="hybridMultilevel"/>
    <w:tmpl w:val="514C5CEC"/>
    <w:lvl w:ilvl="0" w:tplc="6E007BFA">
      <w:start w:val="1"/>
      <w:numFmt w:val="bullet"/>
      <w:lvlText w:val="-"/>
      <w:lvlJc w:val="left"/>
      <w:pPr>
        <w:ind w:left="720" w:hanging="360"/>
      </w:pPr>
      <w:rPr>
        <w:rFonts w:ascii="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F1B7B2D"/>
    <w:multiLevelType w:val="hybridMultilevel"/>
    <w:tmpl w:val="824040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5"/>
  </w:num>
  <w:num w:numId="4">
    <w:abstractNumId w:val="7"/>
  </w:num>
  <w:num w:numId="5">
    <w:abstractNumId w:val="35"/>
  </w:num>
  <w:num w:numId="6">
    <w:abstractNumId w:val="18"/>
  </w:num>
  <w:num w:numId="7">
    <w:abstractNumId w:val="28"/>
  </w:num>
  <w:num w:numId="8">
    <w:abstractNumId w:val="16"/>
  </w:num>
  <w:num w:numId="9">
    <w:abstractNumId w:val="17"/>
  </w:num>
  <w:num w:numId="10">
    <w:abstractNumId w:val="2"/>
  </w:num>
  <w:num w:numId="11">
    <w:abstractNumId w:val="4"/>
  </w:num>
  <w:num w:numId="12">
    <w:abstractNumId w:val="26"/>
  </w:num>
  <w:num w:numId="13">
    <w:abstractNumId w:val="12"/>
  </w:num>
  <w:num w:numId="14">
    <w:abstractNumId w:val="15"/>
  </w:num>
  <w:num w:numId="15">
    <w:abstractNumId w:val="8"/>
  </w:num>
  <w:num w:numId="16">
    <w:abstractNumId w:val="30"/>
  </w:num>
  <w:num w:numId="17">
    <w:abstractNumId w:val="20"/>
  </w:num>
  <w:num w:numId="18">
    <w:abstractNumId w:val="29"/>
  </w:num>
  <w:num w:numId="19">
    <w:abstractNumId w:val="33"/>
  </w:num>
  <w:num w:numId="20">
    <w:abstractNumId w:val="9"/>
  </w:num>
  <w:num w:numId="21">
    <w:abstractNumId w:val="19"/>
  </w:num>
  <w:num w:numId="22">
    <w:abstractNumId w:val="11"/>
  </w:num>
  <w:num w:numId="23">
    <w:abstractNumId w:val="31"/>
  </w:num>
  <w:num w:numId="24">
    <w:abstractNumId w:val="23"/>
  </w:num>
  <w:num w:numId="25">
    <w:abstractNumId w:val="22"/>
  </w:num>
  <w:num w:numId="26">
    <w:abstractNumId w:val="34"/>
  </w:num>
  <w:num w:numId="27">
    <w:abstractNumId w:val="24"/>
  </w:num>
  <w:num w:numId="28">
    <w:abstractNumId w:val="6"/>
  </w:num>
  <w:num w:numId="29">
    <w:abstractNumId w:val="21"/>
  </w:num>
  <w:num w:numId="30">
    <w:abstractNumId w:val="32"/>
  </w:num>
  <w:num w:numId="31">
    <w:abstractNumId w:val="27"/>
  </w:num>
  <w:num w:numId="32">
    <w:abstractNumId w:val="1"/>
  </w:num>
  <w:num w:numId="33">
    <w:abstractNumId w:val="14"/>
  </w:num>
  <w:num w:numId="34">
    <w:abstractNumId w:val="13"/>
  </w:num>
  <w:num w:numId="35">
    <w:abstractNumId w:val="10"/>
  </w:num>
  <w:num w:numId="36">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A81"/>
    <w:rsid w:val="000005E1"/>
    <w:rsid w:val="000013DC"/>
    <w:rsid w:val="000030C5"/>
    <w:rsid w:val="00003A37"/>
    <w:rsid w:val="00004082"/>
    <w:rsid w:val="00010AB4"/>
    <w:rsid w:val="00011184"/>
    <w:rsid w:val="00011F3D"/>
    <w:rsid w:val="000121A8"/>
    <w:rsid w:val="00013620"/>
    <w:rsid w:val="000150CD"/>
    <w:rsid w:val="0001525E"/>
    <w:rsid w:val="000224F2"/>
    <w:rsid w:val="0002400B"/>
    <w:rsid w:val="00024262"/>
    <w:rsid w:val="000247A6"/>
    <w:rsid w:val="000271F8"/>
    <w:rsid w:val="00027EBB"/>
    <w:rsid w:val="000300B2"/>
    <w:rsid w:val="000301EA"/>
    <w:rsid w:val="00031F60"/>
    <w:rsid w:val="00033668"/>
    <w:rsid w:val="000337B2"/>
    <w:rsid w:val="000346E2"/>
    <w:rsid w:val="00037107"/>
    <w:rsid w:val="00042C6B"/>
    <w:rsid w:val="000451E9"/>
    <w:rsid w:val="00047D9A"/>
    <w:rsid w:val="000501D8"/>
    <w:rsid w:val="00050FD5"/>
    <w:rsid w:val="00051E58"/>
    <w:rsid w:val="00052665"/>
    <w:rsid w:val="00054DD5"/>
    <w:rsid w:val="00055B42"/>
    <w:rsid w:val="00057776"/>
    <w:rsid w:val="0006303D"/>
    <w:rsid w:val="000639F8"/>
    <w:rsid w:val="00066318"/>
    <w:rsid w:val="00066E40"/>
    <w:rsid w:val="000671CF"/>
    <w:rsid w:val="000673E6"/>
    <w:rsid w:val="0007012E"/>
    <w:rsid w:val="00070C8B"/>
    <w:rsid w:val="0007106F"/>
    <w:rsid w:val="00073427"/>
    <w:rsid w:val="00076BFE"/>
    <w:rsid w:val="000802B3"/>
    <w:rsid w:val="0008083A"/>
    <w:rsid w:val="0008137E"/>
    <w:rsid w:val="00082FF7"/>
    <w:rsid w:val="00083A0B"/>
    <w:rsid w:val="00084730"/>
    <w:rsid w:val="000852C4"/>
    <w:rsid w:val="00085565"/>
    <w:rsid w:val="00085E57"/>
    <w:rsid w:val="00090B91"/>
    <w:rsid w:val="00093CF6"/>
    <w:rsid w:val="00097413"/>
    <w:rsid w:val="0009754D"/>
    <w:rsid w:val="000976DB"/>
    <w:rsid w:val="000977B8"/>
    <w:rsid w:val="0009788F"/>
    <w:rsid w:val="000A0F94"/>
    <w:rsid w:val="000A14A4"/>
    <w:rsid w:val="000A20CF"/>
    <w:rsid w:val="000A2B2B"/>
    <w:rsid w:val="000A39F0"/>
    <w:rsid w:val="000A4235"/>
    <w:rsid w:val="000A48A2"/>
    <w:rsid w:val="000A62A3"/>
    <w:rsid w:val="000A63E7"/>
    <w:rsid w:val="000A737D"/>
    <w:rsid w:val="000A76BB"/>
    <w:rsid w:val="000B0543"/>
    <w:rsid w:val="000B2B47"/>
    <w:rsid w:val="000B2BE1"/>
    <w:rsid w:val="000B3A17"/>
    <w:rsid w:val="000B4323"/>
    <w:rsid w:val="000B45A5"/>
    <w:rsid w:val="000B49C1"/>
    <w:rsid w:val="000C1367"/>
    <w:rsid w:val="000C1B7C"/>
    <w:rsid w:val="000C22DA"/>
    <w:rsid w:val="000C53A7"/>
    <w:rsid w:val="000C6373"/>
    <w:rsid w:val="000C7380"/>
    <w:rsid w:val="000C7D29"/>
    <w:rsid w:val="000D06AA"/>
    <w:rsid w:val="000D14BC"/>
    <w:rsid w:val="000D1A85"/>
    <w:rsid w:val="000D1E7F"/>
    <w:rsid w:val="000D695D"/>
    <w:rsid w:val="000D6D66"/>
    <w:rsid w:val="000D6FD3"/>
    <w:rsid w:val="000D7C72"/>
    <w:rsid w:val="000E00E1"/>
    <w:rsid w:val="000E0177"/>
    <w:rsid w:val="000E0A45"/>
    <w:rsid w:val="000E0D0B"/>
    <w:rsid w:val="000E3B21"/>
    <w:rsid w:val="000E43D0"/>
    <w:rsid w:val="000E59D8"/>
    <w:rsid w:val="000E75E7"/>
    <w:rsid w:val="000F1809"/>
    <w:rsid w:val="000F31B3"/>
    <w:rsid w:val="000F418B"/>
    <w:rsid w:val="000F6310"/>
    <w:rsid w:val="000F6E48"/>
    <w:rsid w:val="001016B4"/>
    <w:rsid w:val="00103026"/>
    <w:rsid w:val="00106FD2"/>
    <w:rsid w:val="001110CF"/>
    <w:rsid w:val="00111975"/>
    <w:rsid w:val="00112964"/>
    <w:rsid w:val="00113136"/>
    <w:rsid w:val="00113480"/>
    <w:rsid w:val="001139BF"/>
    <w:rsid w:val="00115721"/>
    <w:rsid w:val="0011617A"/>
    <w:rsid w:val="00121DA2"/>
    <w:rsid w:val="001223D2"/>
    <w:rsid w:val="00122B68"/>
    <w:rsid w:val="0012341E"/>
    <w:rsid w:val="00123B92"/>
    <w:rsid w:val="00124AA1"/>
    <w:rsid w:val="001258EC"/>
    <w:rsid w:val="00126E1F"/>
    <w:rsid w:val="001303D8"/>
    <w:rsid w:val="00130EF1"/>
    <w:rsid w:val="00132FEB"/>
    <w:rsid w:val="0013367A"/>
    <w:rsid w:val="00133E02"/>
    <w:rsid w:val="001349AE"/>
    <w:rsid w:val="00141375"/>
    <w:rsid w:val="00141404"/>
    <w:rsid w:val="00142D37"/>
    <w:rsid w:val="00143CA9"/>
    <w:rsid w:val="00144121"/>
    <w:rsid w:val="00145594"/>
    <w:rsid w:val="00150ABF"/>
    <w:rsid w:val="0015147C"/>
    <w:rsid w:val="001515D9"/>
    <w:rsid w:val="00152B15"/>
    <w:rsid w:val="00153021"/>
    <w:rsid w:val="00155D09"/>
    <w:rsid w:val="0015698C"/>
    <w:rsid w:val="00156BAB"/>
    <w:rsid w:val="001613B7"/>
    <w:rsid w:val="00162C58"/>
    <w:rsid w:val="0016329D"/>
    <w:rsid w:val="00163D77"/>
    <w:rsid w:val="00164D17"/>
    <w:rsid w:val="0016590C"/>
    <w:rsid w:val="00165FAF"/>
    <w:rsid w:val="0016624A"/>
    <w:rsid w:val="001708FD"/>
    <w:rsid w:val="00170DE8"/>
    <w:rsid w:val="00177722"/>
    <w:rsid w:val="00182395"/>
    <w:rsid w:val="0018286E"/>
    <w:rsid w:val="00184D9D"/>
    <w:rsid w:val="001873BC"/>
    <w:rsid w:val="001874A4"/>
    <w:rsid w:val="0019225E"/>
    <w:rsid w:val="0019332F"/>
    <w:rsid w:val="00194A58"/>
    <w:rsid w:val="0019592F"/>
    <w:rsid w:val="00197312"/>
    <w:rsid w:val="00197F82"/>
    <w:rsid w:val="001A4168"/>
    <w:rsid w:val="001A7643"/>
    <w:rsid w:val="001B05E9"/>
    <w:rsid w:val="001B22EA"/>
    <w:rsid w:val="001B4B1B"/>
    <w:rsid w:val="001B4EF9"/>
    <w:rsid w:val="001B5B9C"/>
    <w:rsid w:val="001B6242"/>
    <w:rsid w:val="001B62AA"/>
    <w:rsid w:val="001B7A40"/>
    <w:rsid w:val="001C01DA"/>
    <w:rsid w:val="001C05E5"/>
    <w:rsid w:val="001C0DEF"/>
    <w:rsid w:val="001C30BE"/>
    <w:rsid w:val="001C3849"/>
    <w:rsid w:val="001C389A"/>
    <w:rsid w:val="001C573D"/>
    <w:rsid w:val="001C5C3A"/>
    <w:rsid w:val="001D0171"/>
    <w:rsid w:val="001D215E"/>
    <w:rsid w:val="001D216E"/>
    <w:rsid w:val="001D2D68"/>
    <w:rsid w:val="001D31D5"/>
    <w:rsid w:val="001D5B09"/>
    <w:rsid w:val="001E1EF0"/>
    <w:rsid w:val="001E2CCD"/>
    <w:rsid w:val="001E523F"/>
    <w:rsid w:val="001E618C"/>
    <w:rsid w:val="001E7B0C"/>
    <w:rsid w:val="001F0394"/>
    <w:rsid w:val="001F0A2B"/>
    <w:rsid w:val="001F2717"/>
    <w:rsid w:val="001F409E"/>
    <w:rsid w:val="001F5590"/>
    <w:rsid w:val="0020083B"/>
    <w:rsid w:val="00201B57"/>
    <w:rsid w:val="0020282B"/>
    <w:rsid w:val="00205117"/>
    <w:rsid w:val="002069BA"/>
    <w:rsid w:val="002101F9"/>
    <w:rsid w:val="00211A74"/>
    <w:rsid w:val="00211C0B"/>
    <w:rsid w:val="002123E7"/>
    <w:rsid w:val="00212824"/>
    <w:rsid w:val="00216AF4"/>
    <w:rsid w:val="00216D9C"/>
    <w:rsid w:val="002217BF"/>
    <w:rsid w:val="00221FFA"/>
    <w:rsid w:val="002226D1"/>
    <w:rsid w:val="00223B1F"/>
    <w:rsid w:val="00223C99"/>
    <w:rsid w:val="00223D2F"/>
    <w:rsid w:val="002257DE"/>
    <w:rsid w:val="002266F0"/>
    <w:rsid w:val="00227081"/>
    <w:rsid w:val="00232E43"/>
    <w:rsid w:val="00233FA2"/>
    <w:rsid w:val="00234F70"/>
    <w:rsid w:val="00235352"/>
    <w:rsid w:val="00236648"/>
    <w:rsid w:val="002379ED"/>
    <w:rsid w:val="00242149"/>
    <w:rsid w:val="00243A09"/>
    <w:rsid w:val="00244F4E"/>
    <w:rsid w:val="00246B33"/>
    <w:rsid w:val="002506F4"/>
    <w:rsid w:val="00252764"/>
    <w:rsid w:val="00253305"/>
    <w:rsid w:val="00253318"/>
    <w:rsid w:val="00254035"/>
    <w:rsid w:val="00256B4D"/>
    <w:rsid w:val="00257198"/>
    <w:rsid w:val="00261983"/>
    <w:rsid w:val="00262AF8"/>
    <w:rsid w:val="002633F3"/>
    <w:rsid w:val="00264D11"/>
    <w:rsid w:val="00266328"/>
    <w:rsid w:val="002664F7"/>
    <w:rsid w:val="00270B11"/>
    <w:rsid w:val="00270D59"/>
    <w:rsid w:val="00271EAA"/>
    <w:rsid w:val="002738C2"/>
    <w:rsid w:val="00273F43"/>
    <w:rsid w:val="00274AF7"/>
    <w:rsid w:val="00275CA5"/>
    <w:rsid w:val="0027662C"/>
    <w:rsid w:val="00277133"/>
    <w:rsid w:val="00277F5F"/>
    <w:rsid w:val="002819D6"/>
    <w:rsid w:val="00282219"/>
    <w:rsid w:val="00282EE1"/>
    <w:rsid w:val="002837F5"/>
    <w:rsid w:val="00285AF1"/>
    <w:rsid w:val="00286823"/>
    <w:rsid w:val="00287609"/>
    <w:rsid w:val="00291F7F"/>
    <w:rsid w:val="00292CC0"/>
    <w:rsid w:val="002937A2"/>
    <w:rsid w:val="00293A0E"/>
    <w:rsid w:val="00294B0A"/>
    <w:rsid w:val="0029552F"/>
    <w:rsid w:val="00297919"/>
    <w:rsid w:val="00297CA9"/>
    <w:rsid w:val="002A0E4E"/>
    <w:rsid w:val="002A2C7A"/>
    <w:rsid w:val="002A44A8"/>
    <w:rsid w:val="002A4E85"/>
    <w:rsid w:val="002B04E8"/>
    <w:rsid w:val="002B1583"/>
    <w:rsid w:val="002B409A"/>
    <w:rsid w:val="002B4903"/>
    <w:rsid w:val="002B51FF"/>
    <w:rsid w:val="002C0601"/>
    <w:rsid w:val="002C33D0"/>
    <w:rsid w:val="002C3768"/>
    <w:rsid w:val="002C576B"/>
    <w:rsid w:val="002C701A"/>
    <w:rsid w:val="002C7FD2"/>
    <w:rsid w:val="002D1331"/>
    <w:rsid w:val="002D2204"/>
    <w:rsid w:val="002D3C1C"/>
    <w:rsid w:val="002D3DAB"/>
    <w:rsid w:val="002D41B1"/>
    <w:rsid w:val="002D51F6"/>
    <w:rsid w:val="002D5B07"/>
    <w:rsid w:val="002D606A"/>
    <w:rsid w:val="002D6290"/>
    <w:rsid w:val="002D652E"/>
    <w:rsid w:val="002D6F6E"/>
    <w:rsid w:val="002E07D4"/>
    <w:rsid w:val="002E0B20"/>
    <w:rsid w:val="002E2A4A"/>
    <w:rsid w:val="002E373E"/>
    <w:rsid w:val="002E42E7"/>
    <w:rsid w:val="002E46F8"/>
    <w:rsid w:val="002E5314"/>
    <w:rsid w:val="002E531C"/>
    <w:rsid w:val="002E7445"/>
    <w:rsid w:val="002E74FA"/>
    <w:rsid w:val="002E77A0"/>
    <w:rsid w:val="002E7D71"/>
    <w:rsid w:val="002F0332"/>
    <w:rsid w:val="002F40BE"/>
    <w:rsid w:val="002F4606"/>
    <w:rsid w:val="002F4F4C"/>
    <w:rsid w:val="002F5456"/>
    <w:rsid w:val="002F6C34"/>
    <w:rsid w:val="002F7A24"/>
    <w:rsid w:val="00300269"/>
    <w:rsid w:val="00300ADE"/>
    <w:rsid w:val="00300B0A"/>
    <w:rsid w:val="0030105E"/>
    <w:rsid w:val="003014E9"/>
    <w:rsid w:val="00303A95"/>
    <w:rsid w:val="00304D1F"/>
    <w:rsid w:val="00305AC6"/>
    <w:rsid w:val="00306869"/>
    <w:rsid w:val="00310704"/>
    <w:rsid w:val="00313C4C"/>
    <w:rsid w:val="00315E67"/>
    <w:rsid w:val="00315FF9"/>
    <w:rsid w:val="00320093"/>
    <w:rsid w:val="00321A0A"/>
    <w:rsid w:val="00322398"/>
    <w:rsid w:val="00322D2C"/>
    <w:rsid w:val="0032336F"/>
    <w:rsid w:val="00324EF2"/>
    <w:rsid w:val="00325131"/>
    <w:rsid w:val="00327AFA"/>
    <w:rsid w:val="00330D23"/>
    <w:rsid w:val="00333366"/>
    <w:rsid w:val="003344A9"/>
    <w:rsid w:val="00334F8A"/>
    <w:rsid w:val="003353EA"/>
    <w:rsid w:val="00337A81"/>
    <w:rsid w:val="003400F3"/>
    <w:rsid w:val="00340D6B"/>
    <w:rsid w:val="003418B1"/>
    <w:rsid w:val="00342E19"/>
    <w:rsid w:val="003432A4"/>
    <w:rsid w:val="00343300"/>
    <w:rsid w:val="00343A71"/>
    <w:rsid w:val="003457F2"/>
    <w:rsid w:val="003504C3"/>
    <w:rsid w:val="00355575"/>
    <w:rsid w:val="003559E0"/>
    <w:rsid w:val="00356ACE"/>
    <w:rsid w:val="003576A4"/>
    <w:rsid w:val="00357797"/>
    <w:rsid w:val="003602C7"/>
    <w:rsid w:val="00362D16"/>
    <w:rsid w:val="00363C75"/>
    <w:rsid w:val="00365FFB"/>
    <w:rsid w:val="00366724"/>
    <w:rsid w:val="0036790E"/>
    <w:rsid w:val="00370515"/>
    <w:rsid w:val="00370656"/>
    <w:rsid w:val="00371058"/>
    <w:rsid w:val="00371FE3"/>
    <w:rsid w:val="00372A14"/>
    <w:rsid w:val="00377F2E"/>
    <w:rsid w:val="00381AAC"/>
    <w:rsid w:val="00382325"/>
    <w:rsid w:val="00383653"/>
    <w:rsid w:val="00386F80"/>
    <w:rsid w:val="00387531"/>
    <w:rsid w:val="003903B1"/>
    <w:rsid w:val="0039041A"/>
    <w:rsid w:val="00391C2E"/>
    <w:rsid w:val="00393DC0"/>
    <w:rsid w:val="00394A07"/>
    <w:rsid w:val="00397223"/>
    <w:rsid w:val="003A1553"/>
    <w:rsid w:val="003A231C"/>
    <w:rsid w:val="003A2858"/>
    <w:rsid w:val="003A3398"/>
    <w:rsid w:val="003A4CF9"/>
    <w:rsid w:val="003A4D65"/>
    <w:rsid w:val="003B137E"/>
    <w:rsid w:val="003B1D5F"/>
    <w:rsid w:val="003B4886"/>
    <w:rsid w:val="003B6544"/>
    <w:rsid w:val="003B7040"/>
    <w:rsid w:val="003C12AF"/>
    <w:rsid w:val="003C19A0"/>
    <w:rsid w:val="003C3464"/>
    <w:rsid w:val="003C63F1"/>
    <w:rsid w:val="003C6628"/>
    <w:rsid w:val="003C787A"/>
    <w:rsid w:val="003D49DE"/>
    <w:rsid w:val="003D5D0E"/>
    <w:rsid w:val="003D694B"/>
    <w:rsid w:val="003E073A"/>
    <w:rsid w:val="003E082A"/>
    <w:rsid w:val="003E11CC"/>
    <w:rsid w:val="003E18CB"/>
    <w:rsid w:val="003E1D3B"/>
    <w:rsid w:val="003E4E6E"/>
    <w:rsid w:val="003E7ACB"/>
    <w:rsid w:val="003F18B7"/>
    <w:rsid w:val="003F1BDA"/>
    <w:rsid w:val="003F33E2"/>
    <w:rsid w:val="003F41C1"/>
    <w:rsid w:val="003F65D0"/>
    <w:rsid w:val="003F6FE5"/>
    <w:rsid w:val="00406A07"/>
    <w:rsid w:val="00406D81"/>
    <w:rsid w:val="00410887"/>
    <w:rsid w:val="00411931"/>
    <w:rsid w:val="004130D1"/>
    <w:rsid w:val="0041357E"/>
    <w:rsid w:val="004166C2"/>
    <w:rsid w:val="004171AE"/>
    <w:rsid w:val="004203AC"/>
    <w:rsid w:val="004204A3"/>
    <w:rsid w:val="0042052B"/>
    <w:rsid w:val="004209C2"/>
    <w:rsid w:val="004260F6"/>
    <w:rsid w:val="004262EC"/>
    <w:rsid w:val="004264FA"/>
    <w:rsid w:val="00427311"/>
    <w:rsid w:val="00427C02"/>
    <w:rsid w:val="0043205E"/>
    <w:rsid w:val="0043417F"/>
    <w:rsid w:val="004351C1"/>
    <w:rsid w:val="00441F0F"/>
    <w:rsid w:val="00443A2B"/>
    <w:rsid w:val="004464C3"/>
    <w:rsid w:val="00447F85"/>
    <w:rsid w:val="00450024"/>
    <w:rsid w:val="00453A55"/>
    <w:rsid w:val="0045613F"/>
    <w:rsid w:val="004574EA"/>
    <w:rsid w:val="0046286B"/>
    <w:rsid w:val="004631DD"/>
    <w:rsid w:val="004648B0"/>
    <w:rsid w:val="00472ABB"/>
    <w:rsid w:val="00472E10"/>
    <w:rsid w:val="00473A6C"/>
    <w:rsid w:val="00474070"/>
    <w:rsid w:val="004839E8"/>
    <w:rsid w:val="00483C16"/>
    <w:rsid w:val="004846E1"/>
    <w:rsid w:val="00484727"/>
    <w:rsid w:val="00486149"/>
    <w:rsid w:val="00486FD4"/>
    <w:rsid w:val="00491873"/>
    <w:rsid w:val="00494151"/>
    <w:rsid w:val="00494199"/>
    <w:rsid w:val="004955EA"/>
    <w:rsid w:val="00496389"/>
    <w:rsid w:val="0049692D"/>
    <w:rsid w:val="00497305"/>
    <w:rsid w:val="004A0610"/>
    <w:rsid w:val="004A078B"/>
    <w:rsid w:val="004A22B7"/>
    <w:rsid w:val="004A3552"/>
    <w:rsid w:val="004A368A"/>
    <w:rsid w:val="004A3C6A"/>
    <w:rsid w:val="004A4E6C"/>
    <w:rsid w:val="004A6644"/>
    <w:rsid w:val="004B063E"/>
    <w:rsid w:val="004B27D0"/>
    <w:rsid w:val="004B31A8"/>
    <w:rsid w:val="004B3744"/>
    <w:rsid w:val="004B63C0"/>
    <w:rsid w:val="004B63E2"/>
    <w:rsid w:val="004B65BE"/>
    <w:rsid w:val="004C014C"/>
    <w:rsid w:val="004C2D32"/>
    <w:rsid w:val="004C51EA"/>
    <w:rsid w:val="004C56E1"/>
    <w:rsid w:val="004C6BBE"/>
    <w:rsid w:val="004C6F10"/>
    <w:rsid w:val="004C78CE"/>
    <w:rsid w:val="004D197B"/>
    <w:rsid w:val="004D1DD5"/>
    <w:rsid w:val="004D53B0"/>
    <w:rsid w:val="004D64EE"/>
    <w:rsid w:val="004D7CAB"/>
    <w:rsid w:val="004E1D79"/>
    <w:rsid w:val="004E1F63"/>
    <w:rsid w:val="004E5585"/>
    <w:rsid w:val="004E6B4F"/>
    <w:rsid w:val="004F2320"/>
    <w:rsid w:val="004F4693"/>
    <w:rsid w:val="004F4FD9"/>
    <w:rsid w:val="004F5639"/>
    <w:rsid w:val="004F5B3E"/>
    <w:rsid w:val="0050013E"/>
    <w:rsid w:val="00500217"/>
    <w:rsid w:val="0050130B"/>
    <w:rsid w:val="005017BE"/>
    <w:rsid w:val="005036A9"/>
    <w:rsid w:val="005052AA"/>
    <w:rsid w:val="00505C60"/>
    <w:rsid w:val="00513F16"/>
    <w:rsid w:val="005147E3"/>
    <w:rsid w:val="00514E3D"/>
    <w:rsid w:val="00516D9F"/>
    <w:rsid w:val="00517125"/>
    <w:rsid w:val="0051716B"/>
    <w:rsid w:val="005214D7"/>
    <w:rsid w:val="00523E78"/>
    <w:rsid w:val="005254D7"/>
    <w:rsid w:val="00526CD5"/>
    <w:rsid w:val="00526EB0"/>
    <w:rsid w:val="00526F38"/>
    <w:rsid w:val="00530BF9"/>
    <w:rsid w:val="00530FAE"/>
    <w:rsid w:val="00531A3F"/>
    <w:rsid w:val="00531BCD"/>
    <w:rsid w:val="0053379D"/>
    <w:rsid w:val="005363F4"/>
    <w:rsid w:val="00537AAC"/>
    <w:rsid w:val="00537FA4"/>
    <w:rsid w:val="0054240D"/>
    <w:rsid w:val="0054283A"/>
    <w:rsid w:val="0054722F"/>
    <w:rsid w:val="00551CC1"/>
    <w:rsid w:val="005525BF"/>
    <w:rsid w:val="00554B4F"/>
    <w:rsid w:val="005557A9"/>
    <w:rsid w:val="00556964"/>
    <w:rsid w:val="005570CC"/>
    <w:rsid w:val="00557B37"/>
    <w:rsid w:val="00561C1E"/>
    <w:rsid w:val="005645E2"/>
    <w:rsid w:val="00566BB7"/>
    <w:rsid w:val="00567183"/>
    <w:rsid w:val="0057041F"/>
    <w:rsid w:val="0057341E"/>
    <w:rsid w:val="00575AB4"/>
    <w:rsid w:val="00577E9D"/>
    <w:rsid w:val="00580F45"/>
    <w:rsid w:val="00582CA4"/>
    <w:rsid w:val="00584B6B"/>
    <w:rsid w:val="00587166"/>
    <w:rsid w:val="00592AA9"/>
    <w:rsid w:val="00596746"/>
    <w:rsid w:val="00596B35"/>
    <w:rsid w:val="00597086"/>
    <w:rsid w:val="00597347"/>
    <w:rsid w:val="00597562"/>
    <w:rsid w:val="00597B32"/>
    <w:rsid w:val="00597D2C"/>
    <w:rsid w:val="005A2162"/>
    <w:rsid w:val="005A2A0A"/>
    <w:rsid w:val="005A2DC2"/>
    <w:rsid w:val="005A4CEF"/>
    <w:rsid w:val="005A4E61"/>
    <w:rsid w:val="005B1CAD"/>
    <w:rsid w:val="005B4153"/>
    <w:rsid w:val="005B6937"/>
    <w:rsid w:val="005B69D2"/>
    <w:rsid w:val="005C066D"/>
    <w:rsid w:val="005C1EF4"/>
    <w:rsid w:val="005C2732"/>
    <w:rsid w:val="005C54C2"/>
    <w:rsid w:val="005C78E5"/>
    <w:rsid w:val="005C78ED"/>
    <w:rsid w:val="005D037D"/>
    <w:rsid w:val="005D1EB7"/>
    <w:rsid w:val="005D2E8B"/>
    <w:rsid w:val="005D6B71"/>
    <w:rsid w:val="005D77BF"/>
    <w:rsid w:val="005E02B1"/>
    <w:rsid w:val="005E12E5"/>
    <w:rsid w:val="005E1348"/>
    <w:rsid w:val="005E1B1F"/>
    <w:rsid w:val="005E1F0B"/>
    <w:rsid w:val="005E43FF"/>
    <w:rsid w:val="005F0D8E"/>
    <w:rsid w:val="005F12C5"/>
    <w:rsid w:val="005F1343"/>
    <w:rsid w:val="005F2002"/>
    <w:rsid w:val="005F239A"/>
    <w:rsid w:val="005F6B29"/>
    <w:rsid w:val="005F7B6E"/>
    <w:rsid w:val="00600E2E"/>
    <w:rsid w:val="006037C3"/>
    <w:rsid w:val="00606183"/>
    <w:rsid w:val="00611291"/>
    <w:rsid w:val="00611908"/>
    <w:rsid w:val="006119ED"/>
    <w:rsid w:val="0061228A"/>
    <w:rsid w:val="0061375B"/>
    <w:rsid w:val="0061495B"/>
    <w:rsid w:val="006157F8"/>
    <w:rsid w:val="006167D2"/>
    <w:rsid w:val="006169FA"/>
    <w:rsid w:val="00620BFE"/>
    <w:rsid w:val="006213BB"/>
    <w:rsid w:val="00625A27"/>
    <w:rsid w:val="0062660A"/>
    <w:rsid w:val="00631AD0"/>
    <w:rsid w:val="00632C64"/>
    <w:rsid w:val="00633CD8"/>
    <w:rsid w:val="00634B42"/>
    <w:rsid w:val="0063502C"/>
    <w:rsid w:val="0063504F"/>
    <w:rsid w:val="00636911"/>
    <w:rsid w:val="0064211E"/>
    <w:rsid w:val="00642F3E"/>
    <w:rsid w:val="00643D32"/>
    <w:rsid w:val="00644795"/>
    <w:rsid w:val="00647B6E"/>
    <w:rsid w:val="006506F7"/>
    <w:rsid w:val="006510DB"/>
    <w:rsid w:val="00651A81"/>
    <w:rsid w:val="006535F7"/>
    <w:rsid w:val="00653EF6"/>
    <w:rsid w:val="00655424"/>
    <w:rsid w:val="00655F6D"/>
    <w:rsid w:val="00656EAB"/>
    <w:rsid w:val="00661569"/>
    <w:rsid w:val="0066190E"/>
    <w:rsid w:val="00661D75"/>
    <w:rsid w:val="006639ED"/>
    <w:rsid w:val="00664081"/>
    <w:rsid w:val="006648C3"/>
    <w:rsid w:val="006714FF"/>
    <w:rsid w:val="00671C3B"/>
    <w:rsid w:val="00671DD8"/>
    <w:rsid w:val="00672D06"/>
    <w:rsid w:val="0067499F"/>
    <w:rsid w:val="00674A62"/>
    <w:rsid w:val="00675DFA"/>
    <w:rsid w:val="00677217"/>
    <w:rsid w:val="00680B4D"/>
    <w:rsid w:val="00680BC7"/>
    <w:rsid w:val="0068110C"/>
    <w:rsid w:val="006830AC"/>
    <w:rsid w:val="006848B6"/>
    <w:rsid w:val="00687D92"/>
    <w:rsid w:val="00694B2D"/>
    <w:rsid w:val="006962E4"/>
    <w:rsid w:val="00696EE3"/>
    <w:rsid w:val="006A2241"/>
    <w:rsid w:val="006A3C3B"/>
    <w:rsid w:val="006A57B2"/>
    <w:rsid w:val="006A67B5"/>
    <w:rsid w:val="006B2328"/>
    <w:rsid w:val="006B3134"/>
    <w:rsid w:val="006B5933"/>
    <w:rsid w:val="006B6A8E"/>
    <w:rsid w:val="006B7155"/>
    <w:rsid w:val="006B7454"/>
    <w:rsid w:val="006C05B6"/>
    <w:rsid w:val="006C15F6"/>
    <w:rsid w:val="006C52D2"/>
    <w:rsid w:val="006C5F87"/>
    <w:rsid w:val="006C6533"/>
    <w:rsid w:val="006D04C0"/>
    <w:rsid w:val="006D340B"/>
    <w:rsid w:val="006D5E6D"/>
    <w:rsid w:val="006D6AF3"/>
    <w:rsid w:val="006D74D3"/>
    <w:rsid w:val="006D7C99"/>
    <w:rsid w:val="006E22A5"/>
    <w:rsid w:val="006E3198"/>
    <w:rsid w:val="006E3BC6"/>
    <w:rsid w:val="006F1302"/>
    <w:rsid w:val="006F1CFA"/>
    <w:rsid w:val="006F37B0"/>
    <w:rsid w:val="006F5C4D"/>
    <w:rsid w:val="007018FD"/>
    <w:rsid w:val="00702354"/>
    <w:rsid w:val="00703C93"/>
    <w:rsid w:val="007073AD"/>
    <w:rsid w:val="00707BD3"/>
    <w:rsid w:val="00711D16"/>
    <w:rsid w:val="007141BF"/>
    <w:rsid w:val="00714A81"/>
    <w:rsid w:val="00716E43"/>
    <w:rsid w:val="007177B9"/>
    <w:rsid w:val="00722DD8"/>
    <w:rsid w:val="00727523"/>
    <w:rsid w:val="00727D98"/>
    <w:rsid w:val="00727FC3"/>
    <w:rsid w:val="00730354"/>
    <w:rsid w:val="00730835"/>
    <w:rsid w:val="00737FDE"/>
    <w:rsid w:val="0074107C"/>
    <w:rsid w:val="00741F4A"/>
    <w:rsid w:val="00744C47"/>
    <w:rsid w:val="00746CA8"/>
    <w:rsid w:val="007503EA"/>
    <w:rsid w:val="007534A3"/>
    <w:rsid w:val="0075392F"/>
    <w:rsid w:val="007541CA"/>
    <w:rsid w:val="007543A0"/>
    <w:rsid w:val="007546A6"/>
    <w:rsid w:val="0075482D"/>
    <w:rsid w:val="007561EF"/>
    <w:rsid w:val="00757CC4"/>
    <w:rsid w:val="00757D23"/>
    <w:rsid w:val="00757E1B"/>
    <w:rsid w:val="00760148"/>
    <w:rsid w:val="00760A5E"/>
    <w:rsid w:val="007624A2"/>
    <w:rsid w:val="0076468A"/>
    <w:rsid w:val="00764799"/>
    <w:rsid w:val="00764DE4"/>
    <w:rsid w:val="00764FBA"/>
    <w:rsid w:val="0076763F"/>
    <w:rsid w:val="0077113B"/>
    <w:rsid w:val="007732AB"/>
    <w:rsid w:val="00782173"/>
    <w:rsid w:val="007822BD"/>
    <w:rsid w:val="00782FEB"/>
    <w:rsid w:val="00785376"/>
    <w:rsid w:val="007859A4"/>
    <w:rsid w:val="00786794"/>
    <w:rsid w:val="007904E1"/>
    <w:rsid w:val="0079156D"/>
    <w:rsid w:val="00792C79"/>
    <w:rsid w:val="0079409B"/>
    <w:rsid w:val="00794960"/>
    <w:rsid w:val="00796183"/>
    <w:rsid w:val="00797587"/>
    <w:rsid w:val="00797F2D"/>
    <w:rsid w:val="007A0FFB"/>
    <w:rsid w:val="007A13A5"/>
    <w:rsid w:val="007A1C6D"/>
    <w:rsid w:val="007A3D62"/>
    <w:rsid w:val="007A49CC"/>
    <w:rsid w:val="007B1A6A"/>
    <w:rsid w:val="007B4573"/>
    <w:rsid w:val="007B4A0C"/>
    <w:rsid w:val="007B4B6F"/>
    <w:rsid w:val="007B4F3C"/>
    <w:rsid w:val="007B5889"/>
    <w:rsid w:val="007B72C7"/>
    <w:rsid w:val="007C1054"/>
    <w:rsid w:val="007C7BCF"/>
    <w:rsid w:val="007C7C2C"/>
    <w:rsid w:val="007D09B2"/>
    <w:rsid w:val="007D42CC"/>
    <w:rsid w:val="007D5588"/>
    <w:rsid w:val="007E0390"/>
    <w:rsid w:val="007E1191"/>
    <w:rsid w:val="007E36CA"/>
    <w:rsid w:val="007E4754"/>
    <w:rsid w:val="007E532A"/>
    <w:rsid w:val="007E63C7"/>
    <w:rsid w:val="007F00FF"/>
    <w:rsid w:val="007F05EA"/>
    <w:rsid w:val="007F17C6"/>
    <w:rsid w:val="007F30CA"/>
    <w:rsid w:val="007F33FA"/>
    <w:rsid w:val="007F7BAE"/>
    <w:rsid w:val="00801270"/>
    <w:rsid w:val="0080247B"/>
    <w:rsid w:val="0080257A"/>
    <w:rsid w:val="00806619"/>
    <w:rsid w:val="00807074"/>
    <w:rsid w:val="00814998"/>
    <w:rsid w:val="00817C17"/>
    <w:rsid w:val="008208D6"/>
    <w:rsid w:val="0082304B"/>
    <w:rsid w:val="008257D7"/>
    <w:rsid w:val="00826A49"/>
    <w:rsid w:val="0083396A"/>
    <w:rsid w:val="00833B65"/>
    <w:rsid w:val="00834183"/>
    <w:rsid w:val="00840CD3"/>
    <w:rsid w:val="0084130E"/>
    <w:rsid w:val="00841635"/>
    <w:rsid w:val="00841A34"/>
    <w:rsid w:val="00843AD9"/>
    <w:rsid w:val="00845626"/>
    <w:rsid w:val="00847523"/>
    <w:rsid w:val="00847ACF"/>
    <w:rsid w:val="0085160B"/>
    <w:rsid w:val="00854BC7"/>
    <w:rsid w:val="00855DFA"/>
    <w:rsid w:val="008569E2"/>
    <w:rsid w:val="00860B86"/>
    <w:rsid w:val="008613FA"/>
    <w:rsid w:val="008625C0"/>
    <w:rsid w:val="0086486E"/>
    <w:rsid w:val="00865664"/>
    <w:rsid w:val="00865FC2"/>
    <w:rsid w:val="00866E43"/>
    <w:rsid w:val="008670AC"/>
    <w:rsid w:val="00870555"/>
    <w:rsid w:val="00870E7E"/>
    <w:rsid w:val="00874778"/>
    <w:rsid w:val="00883B19"/>
    <w:rsid w:val="00884D48"/>
    <w:rsid w:val="00886206"/>
    <w:rsid w:val="00886703"/>
    <w:rsid w:val="00886958"/>
    <w:rsid w:val="00891D0E"/>
    <w:rsid w:val="00891E83"/>
    <w:rsid w:val="0089246C"/>
    <w:rsid w:val="008929C2"/>
    <w:rsid w:val="00892C0F"/>
    <w:rsid w:val="00894771"/>
    <w:rsid w:val="00894D5D"/>
    <w:rsid w:val="00895DFB"/>
    <w:rsid w:val="00896910"/>
    <w:rsid w:val="00896C1C"/>
    <w:rsid w:val="00896E71"/>
    <w:rsid w:val="00896FB4"/>
    <w:rsid w:val="008A1DF2"/>
    <w:rsid w:val="008A5B90"/>
    <w:rsid w:val="008A61AF"/>
    <w:rsid w:val="008A7088"/>
    <w:rsid w:val="008A79D8"/>
    <w:rsid w:val="008B0008"/>
    <w:rsid w:val="008B11EE"/>
    <w:rsid w:val="008B2BD4"/>
    <w:rsid w:val="008B3E3D"/>
    <w:rsid w:val="008B4475"/>
    <w:rsid w:val="008B4AA3"/>
    <w:rsid w:val="008B5E14"/>
    <w:rsid w:val="008B73AB"/>
    <w:rsid w:val="008C10C7"/>
    <w:rsid w:val="008C166F"/>
    <w:rsid w:val="008C4DF0"/>
    <w:rsid w:val="008C6BA6"/>
    <w:rsid w:val="008C7CEA"/>
    <w:rsid w:val="008D17F2"/>
    <w:rsid w:val="008D1866"/>
    <w:rsid w:val="008D1D6B"/>
    <w:rsid w:val="008D4941"/>
    <w:rsid w:val="008D506C"/>
    <w:rsid w:val="008D7B08"/>
    <w:rsid w:val="008E050B"/>
    <w:rsid w:val="008E172D"/>
    <w:rsid w:val="008E1B04"/>
    <w:rsid w:val="008E24AE"/>
    <w:rsid w:val="008E49F8"/>
    <w:rsid w:val="008E5E2D"/>
    <w:rsid w:val="008F065C"/>
    <w:rsid w:val="008F0F50"/>
    <w:rsid w:val="008F11E2"/>
    <w:rsid w:val="008F37AE"/>
    <w:rsid w:val="008F384B"/>
    <w:rsid w:val="008F3F72"/>
    <w:rsid w:val="008F45BB"/>
    <w:rsid w:val="008F4E7D"/>
    <w:rsid w:val="008F4EC0"/>
    <w:rsid w:val="008F5273"/>
    <w:rsid w:val="008F6967"/>
    <w:rsid w:val="00900290"/>
    <w:rsid w:val="00900F3B"/>
    <w:rsid w:val="009018AB"/>
    <w:rsid w:val="00902461"/>
    <w:rsid w:val="00902F2B"/>
    <w:rsid w:val="00903B89"/>
    <w:rsid w:val="0090515B"/>
    <w:rsid w:val="00906D0D"/>
    <w:rsid w:val="00907B04"/>
    <w:rsid w:val="00914908"/>
    <w:rsid w:val="00915F7E"/>
    <w:rsid w:val="0091699D"/>
    <w:rsid w:val="00917A66"/>
    <w:rsid w:val="00920357"/>
    <w:rsid w:val="00923870"/>
    <w:rsid w:val="00924506"/>
    <w:rsid w:val="00925606"/>
    <w:rsid w:val="00925F6F"/>
    <w:rsid w:val="009260B7"/>
    <w:rsid w:val="00927C90"/>
    <w:rsid w:val="00933729"/>
    <w:rsid w:val="00934A3C"/>
    <w:rsid w:val="00934A7F"/>
    <w:rsid w:val="0094110C"/>
    <w:rsid w:val="00941580"/>
    <w:rsid w:val="00945498"/>
    <w:rsid w:val="00947EC5"/>
    <w:rsid w:val="00950279"/>
    <w:rsid w:val="0095170E"/>
    <w:rsid w:val="009559DD"/>
    <w:rsid w:val="00956AFC"/>
    <w:rsid w:val="00957B80"/>
    <w:rsid w:val="00962D4E"/>
    <w:rsid w:val="00964667"/>
    <w:rsid w:val="00964884"/>
    <w:rsid w:val="00966D16"/>
    <w:rsid w:val="00967B00"/>
    <w:rsid w:val="00970D32"/>
    <w:rsid w:val="009713B9"/>
    <w:rsid w:val="00971D89"/>
    <w:rsid w:val="009724C4"/>
    <w:rsid w:val="00973E63"/>
    <w:rsid w:val="009747DD"/>
    <w:rsid w:val="009750AB"/>
    <w:rsid w:val="00975173"/>
    <w:rsid w:val="00975EB4"/>
    <w:rsid w:val="00976B3F"/>
    <w:rsid w:val="00981297"/>
    <w:rsid w:val="009813F2"/>
    <w:rsid w:val="0098529C"/>
    <w:rsid w:val="0098716D"/>
    <w:rsid w:val="00990318"/>
    <w:rsid w:val="00991540"/>
    <w:rsid w:val="00991E74"/>
    <w:rsid w:val="00993F5A"/>
    <w:rsid w:val="00994CE7"/>
    <w:rsid w:val="009973D1"/>
    <w:rsid w:val="009A2738"/>
    <w:rsid w:val="009A332E"/>
    <w:rsid w:val="009A4237"/>
    <w:rsid w:val="009A5927"/>
    <w:rsid w:val="009A65CD"/>
    <w:rsid w:val="009A67B1"/>
    <w:rsid w:val="009A6BC7"/>
    <w:rsid w:val="009A6C03"/>
    <w:rsid w:val="009B11AA"/>
    <w:rsid w:val="009B138A"/>
    <w:rsid w:val="009B31ED"/>
    <w:rsid w:val="009B33DC"/>
    <w:rsid w:val="009B4021"/>
    <w:rsid w:val="009B4CB2"/>
    <w:rsid w:val="009B50FD"/>
    <w:rsid w:val="009B52AD"/>
    <w:rsid w:val="009B5E00"/>
    <w:rsid w:val="009B7CE8"/>
    <w:rsid w:val="009C099F"/>
    <w:rsid w:val="009C11CE"/>
    <w:rsid w:val="009C1DA5"/>
    <w:rsid w:val="009C3036"/>
    <w:rsid w:val="009C3BFB"/>
    <w:rsid w:val="009C6D30"/>
    <w:rsid w:val="009C70BC"/>
    <w:rsid w:val="009C7650"/>
    <w:rsid w:val="009D51A4"/>
    <w:rsid w:val="009D70A9"/>
    <w:rsid w:val="009D746C"/>
    <w:rsid w:val="009D76CE"/>
    <w:rsid w:val="009D77C9"/>
    <w:rsid w:val="009D7A02"/>
    <w:rsid w:val="009D7AC1"/>
    <w:rsid w:val="009D7AF0"/>
    <w:rsid w:val="009E0878"/>
    <w:rsid w:val="009E1231"/>
    <w:rsid w:val="009E3963"/>
    <w:rsid w:val="009E762E"/>
    <w:rsid w:val="009E76C0"/>
    <w:rsid w:val="009F0AAF"/>
    <w:rsid w:val="009F21D9"/>
    <w:rsid w:val="009F24C1"/>
    <w:rsid w:val="009F3558"/>
    <w:rsid w:val="009F46B4"/>
    <w:rsid w:val="009F4E43"/>
    <w:rsid w:val="009F6F11"/>
    <w:rsid w:val="00A02039"/>
    <w:rsid w:val="00A0363C"/>
    <w:rsid w:val="00A042EC"/>
    <w:rsid w:val="00A0525E"/>
    <w:rsid w:val="00A05911"/>
    <w:rsid w:val="00A060F2"/>
    <w:rsid w:val="00A075FB"/>
    <w:rsid w:val="00A10638"/>
    <w:rsid w:val="00A12AC9"/>
    <w:rsid w:val="00A14A1A"/>
    <w:rsid w:val="00A1579D"/>
    <w:rsid w:val="00A158FD"/>
    <w:rsid w:val="00A202F6"/>
    <w:rsid w:val="00A20F4F"/>
    <w:rsid w:val="00A2178D"/>
    <w:rsid w:val="00A22414"/>
    <w:rsid w:val="00A231CD"/>
    <w:rsid w:val="00A246A8"/>
    <w:rsid w:val="00A24F59"/>
    <w:rsid w:val="00A250E4"/>
    <w:rsid w:val="00A262F3"/>
    <w:rsid w:val="00A26CDC"/>
    <w:rsid w:val="00A31AE0"/>
    <w:rsid w:val="00A3230E"/>
    <w:rsid w:val="00A34018"/>
    <w:rsid w:val="00A3435B"/>
    <w:rsid w:val="00A35AE6"/>
    <w:rsid w:val="00A35B8A"/>
    <w:rsid w:val="00A37BBB"/>
    <w:rsid w:val="00A42FA5"/>
    <w:rsid w:val="00A460FF"/>
    <w:rsid w:val="00A46770"/>
    <w:rsid w:val="00A538B9"/>
    <w:rsid w:val="00A55D3B"/>
    <w:rsid w:val="00A603A1"/>
    <w:rsid w:val="00A61217"/>
    <w:rsid w:val="00A61244"/>
    <w:rsid w:val="00A63576"/>
    <w:rsid w:val="00A66044"/>
    <w:rsid w:val="00A67E8E"/>
    <w:rsid w:val="00A70C84"/>
    <w:rsid w:val="00A725FA"/>
    <w:rsid w:val="00A72AE6"/>
    <w:rsid w:val="00A743BF"/>
    <w:rsid w:val="00A74A17"/>
    <w:rsid w:val="00A76024"/>
    <w:rsid w:val="00A7648D"/>
    <w:rsid w:val="00A7696C"/>
    <w:rsid w:val="00A77A03"/>
    <w:rsid w:val="00A81F31"/>
    <w:rsid w:val="00A83BB4"/>
    <w:rsid w:val="00A8587C"/>
    <w:rsid w:val="00A859C1"/>
    <w:rsid w:val="00A85C85"/>
    <w:rsid w:val="00A86143"/>
    <w:rsid w:val="00A86877"/>
    <w:rsid w:val="00A87350"/>
    <w:rsid w:val="00A87E82"/>
    <w:rsid w:val="00A9095E"/>
    <w:rsid w:val="00A9126D"/>
    <w:rsid w:val="00A91AB8"/>
    <w:rsid w:val="00A92790"/>
    <w:rsid w:val="00A92957"/>
    <w:rsid w:val="00A9393B"/>
    <w:rsid w:val="00A94B9E"/>
    <w:rsid w:val="00A94D27"/>
    <w:rsid w:val="00AA431D"/>
    <w:rsid w:val="00AA4DBE"/>
    <w:rsid w:val="00AA5427"/>
    <w:rsid w:val="00AA5782"/>
    <w:rsid w:val="00AA698F"/>
    <w:rsid w:val="00AA7C51"/>
    <w:rsid w:val="00AB2660"/>
    <w:rsid w:val="00AB2A6B"/>
    <w:rsid w:val="00AB3412"/>
    <w:rsid w:val="00AC046B"/>
    <w:rsid w:val="00AC132F"/>
    <w:rsid w:val="00AC1F35"/>
    <w:rsid w:val="00AC2317"/>
    <w:rsid w:val="00AC243A"/>
    <w:rsid w:val="00AC4CAF"/>
    <w:rsid w:val="00AC54FC"/>
    <w:rsid w:val="00AC648E"/>
    <w:rsid w:val="00AC6B64"/>
    <w:rsid w:val="00AD3347"/>
    <w:rsid w:val="00AD68BA"/>
    <w:rsid w:val="00AE0453"/>
    <w:rsid w:val="00AE0F3B"/>
    <w:rsid w:val="00AE11A0"/>
    <w:rsid w:val="00AE1C98"/>
    <w:rsid w:val="00AE22E9"/>
    <w:rsid w:val="00AE2A1D"/>
    <w:rsid w:val="00AE56CD"/>
    <w:rsid w:val="00AE6199"/>
    <w:rsid w:val="00AE6EAE"/>
    <w:rsid w:val="00AE7569"/>
    <w:rsid w:val="00AF0904"/>
    <w:rsid w:val="00AF1FC3"/>
    <w:rsid w:val="00AF3D5E"/>
    <w:rsid w:val="00AF41B9"/>
    <w:rsid w:val="00AF6405"/>
    <w:rsid w:val="00AF6866"/>
    <w:rsid w:val="00AF68C1"/>
    <w:rsid w:val="00AF75BD"/>
    <w:rsid w:val="00B041DD"/>
    <w:rsid w:val="00B07097"/>
    <w:rsid w:val="00B071FD"/>
    <w:rsid w:val="00B10572"/>
    <w:rsid w:val="00B10608"/>
    <w:rsid w:val="00B13BE2"/>
    <w:rsid w:val="00B1580B"/>
    <w:rsid w:val="00B16621"/>
    <w:rsid w:val="00B1662C"/>
    <w:rsid w:val="00B168B3"/>
    <w:rsid w:val="00B21FF8"/>
    <w:rsid w:val="00B22BDD"/>
    <w:rsid w:val="00B2687C"/>
    <w:rsid w:val="00B26B8D"/>
    <w:rsid w:val="00B309B7"/>
    <w:rsid w:val="00B33D64"/>
    <w:rsid w:val="00B35C4B"/>
    <w:rsid w:val="00B36089"/>
    <w:rsid w:val="00B3610C"/>
    <w:rsid w:val="00B40177"/>
    <w:rsid w:val="00B42EEB"/>
    <w:rsid w:val="00B45753"/>
    <w:rsid w:val="00B467DF"/>
    <w:rsid w:val="00B51532"/>
    <w:rsid w:val="00B53170"/>
    <w:rsid w:val="00B54B71"/>
    <w:rsid w:val="00B55613"/>
    <w:rsid w:val="00B55B6C"/>
    <w:rsid w:val="00B567DB"/>
    <w:rsid w:val="00B6186F"/>
    <w:rsid w:val="00B62803"/>
    <w:rsid w:val="00B6604A"/>
    <w:rsid w:val="00B673F4"/>
    <w:rsid w:val="00B708F8"/>
    <w:rsid w:val="00B70AA6"/>
    <w:rsid w:val="00B71F2A"/>
    <w:rsid w:val="00B73339"/>
    <w:rsid w:val="00B73E98"/>
    <w:rsid w:val="00B8360A"/>
    <w:rsid w:val="00B838F0"/>
    <w:rsid w:val="00B84334"/>
    <w:rsid w:val="00B86E5B"/>
    <w:rsid w:val="00B87255"/>
    <w:rsid w:val="00B90C9C"/>
    <w:rsid w:val="00B92BE7"/>
    <w:rsid w:val="00B92CF4"/>
    <w:rsid w:val="00B93113"/>
    <w:rsid w:val="00B9365F"/>
    <w:rsid w:val="00B93EAA"/>
    <w:rsid w:val="00B943AE"/>
    <w:rsid w:val="00B96681"/>
    <w:rsid w:val="00B96FD3"/>
    <w:rsid w:val="00B9732E"/>
    <w:rsid w:val="00B979E0"/>
    <w:rsid w:val="00BA0F15"/>
    <w:rsid w:val="00BA1918"/>
    <w:rsid w:val="00BA1925"/>
    <w:rsid w:val="00BA4251"/>
    <w:rsid w:val="00BA4D96"/>
    <w:rsid w:val="00BA6898"/>
    <w:rsid w:val="00BA7942"/>
    <w:rsid w:val="00BB0E5E"/>
    <w:rsid w:val="00BB0FC6"/>
    <w:rsid w:val="00BB23FB"/>
    <w:rsid w:val="00BB375F"/>
    <w:rsid w:val="00BC39AD"/>
    <w:rsid w:val="00BC4451"/>
    <w:rsid w:val="00BC4E70"/>
    <w:rsid w:val="00BC6DAF"/>
    <w:rsid w:val="00BD544F"/>
    <w:rsid w:val="00BE0BFB"/>
    <w:rsid w:val="00BE125D"/>
    <w:rsid w:val="00BE4108"/>
    <w:rsid w:val="00BE5D9E"/>
    <w:rsid w:val="00BE76BD"/>
    <w:rsid w:val="00BE7998"/>
    <w:rsid w:val="00BF04A9"/>
    <w:rsid w:val="00BF1D33"/>
    <w:rsid w:val="00BF2AD7"/>
    <w:rsid w:val="00BF2BCA"/>
    <w:rsid w:val="00BF4FA4"/>
    <w:rsid w:val="00BF5579"/>
    <w:rsid w:val="00BF5B2E"/>
    <w:rsid w:val="00BF6744"/>
    <w:rsid w:val="00BF7266"/>
    <w:rsid w:val="00BF7F5A"/>
    <w:rsid w:val="00C01F24"/>
    <w:rsid w:val="00C02835"/>
    <w:rsid w:val="00C07160"/>
    <w:rsid w:val="00C103EF"/>
    <w:rsid w:val="00C10A66"/>
    <w:rsid w:val="00C11E37"/>
    <w:rsid w:val="00C11F14"/>
    <w:rsid w:val="00C138D1"/>
    <w:rsid w:val="00C146F0"/>
    <w:rsid w:val="00C1519A"/>
    <w:rsid w:val="00C15FBA"/>
    <w:rsid w:val="00C203EA"/>
    <w:rsid w:val="00C20FCA"/>
    <w:rsid w:val="00C23F2F"/>
    <w:rsid w:val="00C24919"/>
    <w:rsid w:val="00C25175"/>
    <w:rsid w:val="00C25863"/>
    <w:rsid w:val="00C26C94"/>
    <w:rsid w:val="00C314FC"/>
    <w:rsid w:val="00C317D1"/>
    <w:rsid w:val="00C3373F"/>
    <w:rsid w:val="00C358CE"/>
    <w:rsid w:val="00C40005"/>
    <w:rsid w:val="00C41BFB"/>
    <w:rsid w:val="00C43B69"/>
    <w:rsid w:val="00C45AD3"/>
    <w:rsid w:val="00C5058B"/>
    <w:rsid w:val="00C548B6"/>
    <w:rsid w:val="00C54A70"/>
    <w:rsid w:val="00C564E8"/>
    <w:rsid w:val="00C56C0A"/>
    <w:rsid w:val="00C60F80"/>
    <w:rsid w:val="00C61D3F"/>
    <w:rsid w:val="00C61FC6"/>
    <w:rsid w:val="00C62E2A"/>
    <w:rsid w:val="00C6406A"/>
    <w:rsid w:val="00C6559E"/>
    <w:rsid w:val="00C66D07"/>
    <w:rsid w:val="00C674FB"/>
    <w:rsid w:val="00C677E3"/>
    <w:rsid w:val="00C767D3"/>
    <w:rsid w:val="00C80BDD"/>
    <w:rsid w:val="00C80C86"/>
    <w:rsid w:val="00C8340E"/>
    <w:rsid w:val="00C85853"/>
    <w:rsid w:val="00C90762"/>
    <w:rsid w:val="00C9292B"/>
    <w:rsid w:val="00C93975"/>
    <w:rsid w:val="00C93CE8"/>
    <w:rsid w:val="00C93DC3"/>
    <w:rsid w:val="00C97C5C"/>
    <w:rsid w:val="00CA0444"/>
    <w:rsid w:val="00CA0A95"/>
    <w:rsid w:val="00CA14C5"/>
    <w:rsid w:val="00CA1E57"/>
    <w:rsid w:val="00CA2EF9"/>
    <w:rsid w:val="00CA3EAA"/>
    <w:rsid w:val="00CA3F6B"/>
    <w:rsid w:val="00CA4ECF"/>
    <w:rsid w:val="00CA4F73"/>
    <w:rsid w:val="00CB0A2A"/>
    <w:rsid w:val="00CB3686"/>
    <w:rsid w:val="00CB3CFA"/>
    <w:rsid w:val="00CB6544"/>
    <w:rsid w:val="00CC435B"/>
    <w:rsid w:val="00CC4D91"/>
    <w:rsid w:val="00CC52CF"/>
    <w:rsid w:val="00CD03B2"/>
    <w:rsid w:val="00CD0655"/>
    <w:rsid w:val="00CD173F"/>
    <w:rsid w:val="00CD1B80"/>
    <w:rsid w:val="00CD2537"/>
    <w:rsid w:val="00CD28D5"/>
    <w:rsid w:val="00CD46EA"/>
    <w:rsid w:val="00CD4F22"/>
    <w:rsid w:val="00CD538A"/>
    <w:rsid w:val="00CD5B58"/>
    <w:rsid w:val="00CD5D2F"/>
    <w:rsid w:val="00CD6021"/>
    <w:rsid w:val="00CD6755"/>
    <w:rsid w:val="00CD7AD4"/>
    <w:rsid w:val="00CE2A9D"/>
    <w:rsid w:val="00CE44E2"/>
    <w:rsid w:val="00CE6CEC"/>
    <w:rsid w:val="00CF16D1"/>
    <w:rsid w:val="00CF1C15"/>
    <w:rsid w:val="00CF2DDE"/>
    <w:rsid w:val="00D01E42"/>
    <w:rsid w:val="00D037B7"/>
    <w:rsid w:val="00D054FD"/>
    <w:rsid w:val="00D072B7"/>
    <w:rsid w:val="00D10C55"/>
    <w:rsid w:val="00D13DE4"/>
    <w:rsid w:val="00D13FDF"/>
    <w:rsid w:val="00D143CF"/>
    <w:rsid w:val="00D146E6"/>
    <w:rsid w:val="00D1710D"/>
    <w:rsid w:val="00D17131"/>
    <w:rsid w:val="00D17D2B"/>
    <w:rsid w:val="00D20D40"/>
    <w:rsid w:val="00D20D55"/>
    <w:rsid w:val="00D21AD5"/>
    <w:rsid w:val="00D250B2"/>
    <w:rsid w:val="00D255BF"/>
    <w:rsid w:val="00D259F1"/>
    <w:rsid w:val="00D305A1"/>
    <w:rsid w:val="00D31EE8"/>
    <w:rsid w:val="00D3213A"/>
    <w:rsid w:val="00D325C8"/>
    <w:rsid w:val="00D337A3"/>
    <w:rsid w:val="00D35D15"/>
    <w:rsid w:val="00D360DA"/>
    <w:rsid w:val="00D369EB"/>
    <w:rsid w:val="00D36B2B"/>
    <w:rsid w:val="00D36F26"/>
    <w:rsid w:val="00D40422"/>
    <w:rsid w:val="00D4103E"/>
    <w:rsid w:val="00D42D9B"/>
    <w:rsid w:val="00D43CFF"/>
    <w:rsid w:val="00D45CC1"/>
    <w:rsid w:val="00D4689A"/>
    <w:rsid w:val="00D51824"/>
    <w:rsid w:val="00D52C79"/>
    <w:rsid w:val="00D544C8"/>
    <w:rsid w:val="00D54DF6"/>
    <w:rsid w:val="00D5614C"/>
    <w:rsid w:val="00D56365"/>
    <w:rsid w:val="00D56922"/>
    <w:rsid w:val="00D602B0"/>
    <w:rsid w:val="00D62D74"/>
    <w:rsid w:val="00D64987"/>
    <w:rsid w:val="00D65563"/>
    <w:rsid w:val="00D74A0E"/>
    <w:rsid w:val="00D77A24"/>
    <w:rsid w:val="00D8085C"/>
    <w:rsid w:val="00D83738"/>
    <w:rsid w:val="00D86113"/>
    <w:rsid w:val="00D86FD2"/>
    <w:rsid w:val="00D873D5"/>
    <w:rsid w:val="00D90F08"/>
    <w:rsid w:val="00D9238C"/>
    <w:rsid w:val="00D92E87"/>
    <w:rsid w:val="00D9396B"/>
    <w:rsid w:val="00D940C5"/>
    <w:rsid w:val="00D954BB"/>
    <w:rsid w:val="00D95A83"/>
    <w:rsid w:val="00D95DE3"/>
    <w:rsid w:val="00D96017"/>
    <w:rsid w:val="00D967E6"/>
    <w:rsid w:val="00D96E76"/>
    <w:rsid w:val="00D97245"/>
    <w:rsid w:val="00DA22A0"/>
    <w:rsid w:val="00DA42DD"/>
    <w:rsid w:val="00DA49FF"/>
    <w:rsid w:val="00DA627D"/>
    <w:rsid w:val="00DB227B"/>
    <w:rsid w:val="00DB2512"/>
    <w:rsid w:val="00DB277F"/>
    <w:rsid w:val="00DB5230"/>
    <w:rsid w:val="00DB729B"/>
    <w:rsid w:val="00DC0690"/>
    <w:rsid w:val="00DC1824"/>
    <w:rsid w:val="00DC1C8C"/>
    <w:rsid w:val="00DC2BCF"/>
    <w:rsid w:val="00DC37B3"/>
    <w:rsid w:val="00DC4A74"/>
    <w:rsid w:val="00DC6102"/>
    <w:rsid w:val="00DC6F10"/>
    <w:rsid w:val="00DD1293"/>
    <w:rsid w:val="00DD1C16"/>
    <w:rsid w:val="00DD2F60"/>
    <w:rsid w:val="00DD3341"/>
    <w:rsid w:val="00DD3591"/>
    <w:rsid w:val="00DD7CE5"/>
    <w:rsid w:val="00DE0928"/>
    <w:rsid w:val="00DE1141"/>
    <w:rsid w:val="00DE12AB"/>
    <w:rsid w:val="00DE3BD6"/>
    <w:rsid w:val="00DE5EC8"/>
    <w:rsid w:val="00DE650C"/>
    <w:rsid w:val="00DF040D"/>
    <w:rsid w:val="00DF057D"/>
    <w:rsid w:val="00DF1F4D"/>
    <w:rsid w:val="00DF2692"/>
    <w:rsid w:val="00DF2ECF"/>
    <w:rsid w:val="00DF3A65"/>
    <w:rsid w:val="00DF40C6"/>
    <w:rsid w:val="00E02232"/>
    <w:rsid w:val="00E02756"/>
    <w:rsid w:val="00E03909"/>
    <w:rsid w:val="00E03949"/>
    <w:rsid w:val="00E059BD"/>
    <w:rsid w:val="00E05F2A"/>
    <w:rsid w:val="00E06E96"/>
    <w:rsid w:val="00E103E3"/>
    <w:rsid w:val="00E106FF"/>
    <w:rsid w:val="00E15630"/>
    <w:rsid w:val="00E17F9B"/>
    <w:rsid w:val="00E2335B"/>
    <w:rsid w:val="00E236BC"/>
    <w:rsid w:val="00E23A1F"/>
    <w:rsid w:val="00E2616A"/>
    <w:rsid w:val="00E27215"/>
    <w:rsid w:val="00E30770"/>
    <w:rsid w:val="00E31BBA"/>
    <w:rsid w:val="00E33D13"/>
    <w:rsid w:val="00E34368"/>
    <w:rsid w:val="00E34990"/>
    <w:rsid w:val="00E355E1"/>
    <w:rsid w:val="00E36480"/>
    <w:rsid w:val="00E37164"/>
    <w:rsid w:val="00E408A5"/>
    <w:rsid w:val="00E42F0D"/>
    <w:rsid w:val="00E44306"/>
    <w:rsid w:val="00E44B56"/>
    <w:rsid w:val="00E44C15"/>
    <w:rsid w:val="00E52241"/>
    <w:rsid w:val="00E529F5"/>
    <w:rsid w:val="00E52EF1"/>
    <w:rsid w:val="00E533B5"/>
    <w:rsid w:val="00E542B4"/>
    <w:rsid w:val="00E547BB"/>
    <w:rsid w:val="00E55C25"/>
    <w:rsid w:val="00E55E06"/>
    <w:rsid w:val="00E56F2C"/>
    <w:rsid w:val="00E66FB8"/>
    <w:rsid w:val="00E70706"/>
    <w:rsid w:val="00E71FE2"/>
    <w:rsid w:val="00E72D4F"/>
    <w:rsid w:val="00E7660A"/>
    <w:rsid w:val="00E76741"/>
    <w:rsid w:val="00E7747E"/>
    <w:rsid w:val="00E80AAE"/>
    <w:rsid w:val="00E81300"/>
    <w:rsid w:val="00E833A7"/>
    <w:rsid w:val="00E84A22"/>
    <w:rsid w:val="00E85DB4"/>
    <w:rsid w:val="00E91280"/>
    <w:rsid w:val="00E925C0"/>
    <w:rsid w:val="00E936B2"/>
    <w:rsid w:val="00E943C1"/>
    <w:rsid w:val="00E95E27"/>
    <w:rsid w:val="00E9660A"/>
    <w:rsid w:val="00E96B6C"/>
    <w:rsid w:val="00E96D16"/>
    <w:rsid w:val="00E9709A"/>
    <w:rsid w:val="00EA0695"/>
    <w:rsid w:val="00EA0C75"/>
    <w:rsid w:val="00EA0E2A"/>
    <w:rsid w:val="00EA1AB4"/>
    <w:rsid w:val="00EA4088"/>
    <w:rsid w:val="00EA4B25"/>
    <w:rsid w:val="00EA4BF4"/>
    <w:rsid w:val="00EA4D13"/>
    <w:rsid w:val="00EA67D1"/>
    <w:rsid w:val="00EA7224"/>
    <w:rsid w:val="00EA7F60"/>
    <w:rsid w:val="00EB243F"/>
    <w:rsid w:val="00EB2580"/>
    <w:rsid w:val="00EB2849"/>
    <w:rsid w:val="00EB4A2F"/>
    <w:rsid w:val="00EB60AD"/>
    <w:rsid w:val="00EC2AC9"/>
    <w:rsid w:val="00EC5BBD"/>
    <w:rsid w:val="00EC6694"/>
    <w:rsid w:val="00EC6DE1"/>
    <w:rsid w:val="00EC7189"/>
    <w:rsid w:val="00EC7195"/>
    <w:rsid w:val="00EC7534"/>
    <w:rsid w:val="00EC7AEE"/>
    <w:rsid w:val="00ED0058"/>
    <w:rsid w:val="00ED0F40"/>
    <w:rsid w:val="00ED2C0E"/>
    <w:rsid w:val="00ED50F7"/>
    <w:rsid w:val="00ED559A"/>
    <w:rsid w:val="00ED56FB"/>
    <w:rsid w:val="00ED71F6"/>
    <w:rsid w:val="00EE7204"/>
    <w:rsid w:val="00EF0F19"/>
    <w:rsid w:val="00EF1F92"/>
    <w:rsid w:val="00EF3DCF"/>
    <w:rsid w:val="00EF4780"/>
    <w:rsid w:val="00EF5494"/>
    <w:rsid w:val="00EF5AC3"/>
    <w:rsid w:val="00EF6EFD"/>
    <w:rsid w:val="00F00F9F"/>
    <w:rsid w:val="00F01FB6"/>
    <w:rsid w:val="00F0515D"/>
    <w:rsid w:val="00F05892"/>
    <w:rsid w:val="00F05E92"/>
    <w:rsid w:val="00F07BC5"/>
    <w:rsid w:val="00F07C09"/>
    <w:rsid w:val="00F12A50"/>
    <w:rsid w:val="00F15F4F"/>
    <w:rsid w:val="00F165DD"/>
    <w:rsid w:val="00F20A75"/>
    <w:rsid w:val="00F21118"/>
    <w:rsid w:val="00F24000"/>
    <w:rsid w:val="00F250DE"/>
    <w:rsid w:val="00F26928"/>
    <w:rsid w:val="00F33F50"/>
    <w:rsid w:val="00F36A86"/>
    <w:rsid w:val="00F37C07"/>
    <w:rsid w:val="00F405EA"/>
    <w:rsid w:val="00F40D0B"/>
    <w:rsid w:val="00F446B3"/>
    <w:rsid w:val="00F474E4"/>
    <w:rsid w:val="00F47EA0"/>
    <w:rsid w:val="00F55866"/>
    <w:rsid w:val="00F55D5A"/>
    <w:rsid w:val="00F55E59"/>
    <w:rsid w:val="00F600D3"/>
    <w:rsid w:val="00F60898"/>
    <w:rsid w:val="00F60AC3"/>
    <w:rsid w:val="00F60EB4"/>
    <w:rsid w:val="00F610D2"/>
    <w:rsid w:val="00F63ED9"/>
    <w:rsid w:val="00F650DA"/>
    <w:rsid w:val="00F6552B"/>
    <w:rsid w:val="00F65CB4"/>
    <w:rsid w:val="00F7256C"/>
    <w:rsid w:val="00F749D9"/>
    <w:rsid w:val="00F77AAB"/>
    <w:rsid w:val="00F80C2B"/>
    <w:rsid w:val="00F84672"/>
    <w:rsid w:val="00F84ADF"/>
    <w:rsid w:val="00F8756B"/>
    <w:rsid w:val="00F878C8"/>
    <w:rsid w:val="00F92C02"/>
    <w:rsid w:val="00F93064"/>
    <w:rsid w:val="00F94524"/>
    <w:rsid w:val="00F9459E"/>
    <w:rsid w:val="00F95712"/>
    <w:rsid w:val="00F95C7F"/>
    <w:rsid w:val="00F973A3"/>
    <w:rsid w:val="00FA08F0"/>
    <w:rsid w:val="00FA232C"/>
    <w:rsid w:val="00FA2597"/>
    <w:rsid w:val="00FA2F26"/>
    <w:rsid w:val="00FA310A"/>
    <w:rsid w:val="00FA5AB5"/>
    <w:rsid w:val="00FA69D2"/>
    <w:rsid w:val="00FA6AEF"/>
    <w:rsid w:val="00FB0BB7"/>
    <w:rsid w:val="00FB6368"/>
    <w:rsid w:val="00FB65F0"/>
    <w:rsid w:val="00FB73C7"/>
    <w:rsid w:val="00FC0491"/>
    <w:rsid w:val="00FC0ECE"/>
    <w:rsid w:val="00FC371A"/>
    <w:rsid w:val="00FC3F4B"/>
    <w:rsid w:val="00FC4336"/>
    <w:rsid w:val="00FC4943"/>
    <w:rsid w:val="00FC4EF9"/>
    <w:rsid w:val="00FC5352"/>
    <w:rsid w:val="00FC6617"/>
    <w:rsid w:val="00FD0202"/>
    <w:rsid w:val="00FD3770"/>
    <w:rsid w:val="00FD41A4"/>
    <w:rsid w:val="00FD53F1"/>
    <w:rsid w:val="00FD5681"/>
    <w:rsid w:val="00FD6B38"/>
    <w:rsid w:val="00FE04C0"/>
    <w:rsid w:val="00FE1DA1"/>
    <w:rsid w:val="00FE269D"/>
    <w:rsid w:val="00FE43A6"/>
    <w:rsid w:val="00FE7025"/>
    <w:rsid w:val="00FF0083"/>
    <w:rsid w:val="00FF2DB6"/>
    <w:rsid w:val="00FF464A"/>
    <w:rsid w:val="00FF623A"/>
    <w:rsid w:val="00FF67B9"/>
    <w:rsid w:val="00FF7D2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EC75040"/>
  <w15:docId w15:val="{7D4B04BE-D21B-4C0B-A27E-2ABA07A4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D5E"/>
    <w:pPr>
      <w:spacing w:line="276" w:lineRule="auto"/>
    </w:pPr>
    <w:rPr>
      <w:color w:val="595959" w:themeColor="text1" w:themeTint="A6"/>
    </w:rPr>
  </w:style>
  <w:style w:type="paragraph" w:styleId="Heading1">
    <w:name w:val="heading 1"/>
    <w:basedOn w:val="Normal"/>
    <w:next w:val="Normal"/>
    <w:link w:val="Heading1Char"/>
    <w:uiPriority w:val="9"/>
    <w:qFormat/>
    <w:rsid w:val="000C7D29"/>
    <w:pPr>
      <w:keepNext/>
      <w:keepLines/>
      <w:spacing w:before="240" w:after="360" w:line="240" w:lineRule="auto"/>
      <w:outlineLvl w:val="0"/>
    </w:pPr>
    <w:rPr>
      <w:rFonts w:asciiTheme="majorHAnsi" w:eastAsiaTheme="majorEastAsia" w:hAnsiTheme="majorHAnsi" w:cstheme="majorBidi"/>
      <w:color w:val="2E74B5" w:themeColor="accent1" w:themeShade="BF"/>
      <w:sz w:val="48"/>
      <w:szCs w:val="32"/>
    </w:rPr>
  </w:style>
  <w:style w:type="paragraph" w:styleId="Heading2">
    <w:name w:val="heading 2"/>
    <w:basedOn w:val="Normal"/>
    <w:next w:val="Normal"/>
    <w:link w:val="Heading2Char"/>
    <w:uiPriority w:val="9"/>
    <w:unhideWhenUsed/>
    <w:qFormat/>
    <w:rsid w:val="00F26928"/>
    <w:pPr>
      <w:keepNext/>
      <w:keepLines/>
      <w:spacing w:before="40" w:after="0"/>
      <w:outlineLvl w:val="1"/>
    </w:pPr>
    <w:rPr>
      <w:rFonts w:asciiTheme="majorHAnsi" w:eastAsiaTheme="majorEastAsia" w:hAnsiTheme="majorHAnsi" w:cstheme="majorBidi"/>
      <w:color w:val="2E74B5" w:themeColor="accent1" w:themeShade="BF"/>
      <w:sz w:val="32"/>
      <w:szCs w:val="26"/>
    </w:rPr>
  </w:style>
  <w:style w:type="paragraph" w:styleId="Heading3">
    <w:name w:val="heading 3"/>
    <w:basedOn w:val="Normal"/>
    <w:next w:val="Normal"/>
    <w:link w:val="Heading3Char"/>
    <w:uiPriority w:val="9"/>
    <w:unhideWhenUsed/>
    <w:qFormat/>
    <w:rsid w:val="00AF3D5E"/>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98129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8129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4846E1"/>
    <w:pPr>
      <w:numPr>
        <w:ilvl w:val="1"/>
      </w:numPr>
    </w:pPr>
    <w:rPr>
      <w:rFonts w:eastAsiaTheme="minorEastAsia"/>
      <w:caps/>
      <w:color w:val="404040" w:themeColor="text1" w:themeTint="BF"/>
      <w:spacing w:val="15"/>
      <w:sz w:val="20"/>
    </w:rPr>
  </w:style>
  <w:style w:type="character" w:customStyle="1" w:styleId="SubtitleChar">
    <w:name w:val="Subtitle Char"/>
    <w:basedOn w:val="DefaultParagraphFont"/>
    <w:link w:val="Subtitle"/>
    <w:uiPriority w:val="11"/>
    <w:rsid w:val="004846E1"/>
    <w:rPr>
      <w:rFonts w:eastAsiaTheme="minorEastAsia"/>
      <w:caps/>
      <w:color w:val="404040" w:themeColor="text1" w:themeTint="BF"/>
      <w:spacing w:val="15"/>
      <w:sz w:val="20"/>
    </w:rPr>
  </w:style>
  <w:style w:type="character" w:customStyle="1" w:styleId="Heading1Char">
    <w:name w:val="Heading 1 Char"/>
    <w:basedOn w:val="DefaultParagraphFont"/>
    <w:link w:val="Heading1"/>
    <w:uiPriority w:val="9"/>
    <w:rsid w:val="000C7D29"/>
    <w:rPr>
      <w:rFonts w:asciiTheme="majorHAnsi" w:eastAsiaTheme="majorEastAsia" w:hAnsiTheme="majorHAnsi" w:cstheme="majorBidi"/>
      <w:color w:val="2E74B5" w:themeColor="accent1" w:themeShade="BF"/>
      <w:sz w:val="48"/>
      <w:szCs w:val="32"/>
    </w:rPr>
  </w:style>
  <w:style w:type="paragraph" w:styleId="Header">
    <w:name w:val="header"/>
    <w:basedOn w:val="Normal"/>
    <w:link w:val="HeaderChar"/>
    <w:uiPriority w:val="99"/>
    <w:unhideWhenUsed/>
    <w:rsid w:val="00ED559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559A"/>
  </w:style>
  <w:style w:type="paragraph" w:styleId="Footer">
    <w:name w:val="footer"/>
    <w:basedOn w:val="Normal"/>
    <w:link w:val="FooterChar"/>
    <w:uiPriority w:val="99"/>
    <w:unhideWhenUsed/>
    <w:rsid w:val="00ED55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559A"/>
  </w:style>
  <w:style w:type="paragraph" w:styleId="Title">
    <w:name w:val="Title"/>
    <w:basedOn w:val="Normal"/>
    <w:next w:val="Normal"/>
    <w:link w:val="TitleChar"/>
    <w:uiPriority w:val="10"/>
    <w:qFormat/>
    <w:rsid w:val="00892C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2C0F"/>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3559E0"/>
    <w:rPr>
      <w:rFonts w:ascii="Arial" w:hAnsi="Arial"/>
      <w:i/>
      <w:iCs/>
      <w:color w:val="404040" w:themeColor="text1" w:themeTint="BF"/>
      <w:sz w:val="20"/>
    </w:rPr>
  </w:style>
  <w:style w:type="table" w:styleId="TableGrid">
    <w:name w:val="Table Grid"/>
    <w:basedOn w:val="TableNormal"/>
    <w:uiPriority w:val="39"/>
    <w:rsid w:val="00343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0148"/>
    <w:rPr>
      <w:color w:val="0563C1" w:themeColor="hyperlink"/>
      <w:u w:val="single"/>
    </w:rPr>
  </w:style>
  <w:style w:type="character" w:customStyle="1" w:styleId="Heading2Char">
    <w:name w:val="Heading 2 Char"/>
    <w:basedOn w:val="DefaultParagraphFont"/>
    <w:link w:val="Heading2"/>
    <w:uiPriority w:val="9"/>
    <w:rsid w:val="00F26928"/>
    <w:rPr>
      <w:rFonts w:asciiTheme="majorHAnsi" w:eastAsiaTheme="majorEastAsia" w:hAnsiTheme="majorHAnsi" w:cstheme="majorBidi"/>
      <w:color w:val="2E74B5" w:themeColor="accent1" w:themeShade="BF"/>
      <w:sz w:val="32"/>
      <w:szCs w:val="26"/>
    </w:rPr>
  </w:style>
  <w:style w:type="character" w:customStyle="1" w:styleId="Heading3Char">
    <w:name w:val="Heading 3 Char"/>
    <w:basedOn w:val="DefaultParagraphFont"/>
    <w:link w:val="Heading3"/>
    <w:uiPriority w:val="9"/>
    <w:rsid w:val="00AF3D5E"/>
    <w:rPr>
      <w:rFonts w:asciiTheme="majorHAnsi" w:eastAsiaTheme="majorEastAsia" w:hAnsiTheme="majorHAnsi" w:cstheme="majorBidi"/>
      <w:color w:val="1F4D78" w:themeColor="accent1" w:themeShade="7F"/>
      <w:sz w:val="24"/>
      <w:szCs w:val="24"/>
      <w:lang w:val="en-US"/>
    </w:rPr>
  </w:style>
  <w:style w:type="paragraph" w:styleId="ListParagraph">
    <w:name w:val="List Paragraph"/>
    <w:basedOn w:val="Normal"/>
    <w:uiPriority w:val="34"/>
    <w:qFormat/>
    <w:rsid w:val="00AF3D5E"/>
    <w:pPr>
      <w:ind w:left="720"/>
      <w:contextualSpacing/>
    </w:pPr>
  </w:style>
  <w:style w:type="character" w:styleId="CommentReference">
    <w:name w:val="annotation reference"/>
    <w:basedOn w:val="DefaultParagraphFont"/>
    <w:uiPriority w:val="99"/>
    <w:semiHidden/>
    <w:unhideWhenUsed/>
    <w:rsid w:val="007561EF"/>
    <w:rPr>
      <w:sz w:val="16"/>
      <w:szCs w:val="16"/>
    </w:rPr>
  </w:style>
  <w:style w:type="paragraph" w:styleId="CommentText">
    <w:name w:val="annotation text"/>
    <w:basedOn w:val="Normal"/>
    <w:link w:val="CommentTextChar"/>
    <w:uiPriority w:val="99"/>
    <w:unhideWhenUsed/>
    <w:rsid w:val="007561EF"/>
    <w:pPr>
      <w:spacing w:line="240" w:lineRule="auto"/>
    </w:pPr>
    <w:rPr>
      <w:sz w:val="20"/>
      <w:szCs w:val="20"/>
    </w:rPr>
  </w:style>
  <w:style w:type="character" w:customStyle="1" w:styleId="CommentTextChar">
    <w:name w:val="Comment Text Char"/>
    <w:basedOn w:val="DefaultParagraphFont"/>
    <w:link w:val="CommentText"/>
    <w:uiPriority w:val="99"/>
    <w:rsid w:val="007561EF"/>
    <w:rPr>
      <w:color w:val="595959" w:themeColor="text1" w:themeTint="A6"/>
      <w:sz w:val="20"/>
      <w:szCs w:val="20"/>
      <w:lang w:val="en-US"/>
    </w:rPr>
  </w:style>
  <w:style w:type="paragraph" w:styleId="CommentSubject">
    <w:name w:val="annotation subject"/>
    <w:basedOn w:val="CommentText"/>
    <w:next w:val="CommentText"/>
    <w:link w:val="CommentSubjectChar"/>
    <w:uiPriority w:val="99"/>
    <w:semiHidden/>
    <w:unhideWhenUsed/>
    <w:rsid w:val="007561EF"/>
    <w:rPr>
      <w:b/>
      <w:bCs/>
    </w:rPr>
  </w:style>
  <w:style w:type="character" w:customStyle="1" w:styleId="CommentSubjectChar">
    <w:name w:val="Comment Subject Char"/>
    <w:basedOn w:val="CommentTextChar"/>
    <w:link w:val="CommentSubject"/>
    <w:uiPriority w:val="99"/>
    <w:semiHidden/>
    <w:rsid w:val="007561EF"/>
    <w:rPr>
      <w:b/>
      <w:bCs/>
      <w:color w:val="595959" w:themeColor="text1" w:themeTint="A6"/>
      <w:sz w:val="20"/>
      <w:szCs w:val="20"/>
      <w:lang w:val="en-US"/>
    </w:rPr>
  </w:style>
  <w:style w:type="paragraph" w:styleId="BalloonText">
    <w:name w:val="Balloon Text"/>
    <w:basedOn w:val="Normal"/>
    <w:link w:val="BalloonTextChar"/>
    <w:uiPriority w:val="99"/>
    <w:semiHidden/>
    <w:unhideWhenUsed/>
    <w:rsid w:val="00756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1EF"/>
    <w:rPr>
      <w:rFonts w:ascii="Segoe UI" w:hAnsi="Segoe UI" w:cs="Segoe UI"/>
      <w:color w:val="595959" w:themeColor="text1" w:themeTint="A6"/>
      <w:sz w:val="18"/>
      <w:szCs w:val="18"/>
      <w:lang w:val="en-US"/>
    </w:rPr>
  </w:style>
  <w:style w:type="paragraph" w:styleId="NormalWeb">
    <w:name w:val="Normal (Web)"/>
    <w:basedOn w:val="Normal"/>
    <w:uiPriority w:val="99"/>
    <w:semiHidden/>
    <w:unhideWhenUsed/>
    <w:rsid w:val="00D36F2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oSpacing">
    <w:name w:val="No Spacing"/>
    <w:uiPriority w:val="1"/>
    <w:qFormat/>
    <w:rsid w:val="000A39F0"/>
    <w:pPr>
      <w:spacing w:after="0" w:line="240" w:lineRule="auto"/>
    </w:pPr>
    <w:rPr>
      <w:color w:val="595959" w:themeColor="text1" w:themeTint="A6"/>
      <w:lang w:val="en-US"/>
    </w:rPr>
  </w:style>
  <w:style w:type="character" w:customStyle="1" w:styleId="Heading4Char">
    <w:name w:val="Heading 4 Char"/>
    <w:basedOn w:val="DefaultParagraphFont"/>
    <w:link w:val="Heading4"/>
    <w:uiPriority w:val="9"/>
    <w:rsid w:val="0098129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81297"/>
    <w:rPr>
      <w:rFonts w:asciiTheme="majorHAnsi" w:eastAsiaTheme="majorEastAsia" w:hAnsiTheme="majorHAnsi" w:cstheme="majorBidi"/>
      <w:color w:val="2E74B5" w:themeColor="accent1" w:themeShade="BF"/>
    </w:rPr>
  </w:style>
  <w:style w:type="paragraph" w:styleId="Revision">
    <w:name w:val="Revision"/>
    <w:hidden/>
    <w:uiPriority w:val="99"/>
    <w:semiHidden/>
    <w:rsid w:val="00FC4EF9"/>
    <w:pPr>
      <w:spacing w:after="0" w:line="240" w:lineRule="auto"/>
    </w:pPr>
    <w:rPr>
      <w:color w:val="595959" w:themeColor="text1" w:themeTint="A6"/>
    </w:rPr>
  </w:style>
  <w:style w:type="character" w:customStyle="1" w:styleId="NichtaufgelsteErwhnung1">
    <w:name w:val="Nicht aufgelöste Erwähnung1"/>
    <w:basedOn w:val="DefaultParagraphFont"/>
    <w:uiPriority w:val="99"/>
    <w:semiHidden/>
    <w:unhideWhenUsed/>
    <w:rsid w:val="00934A3C"/>
    <w:rPr>
      <w:color w:val="808080"/>
      <w:shd w:val="clear" w:color="auto" w:fill="E6E6E6"/>
    </w:rPr>
  </w:style>
  <w:style w:type="character" w:styleId="Emphasis">
    <w:name w:val="Emphasis"/>
    <w:basedOn w:val="DefaultParagraphFont"/>
    <w:uiPriority w:val="20"/>
    <w:qFormat/>
    <w:rsid w:val="00917A66"/>
    <w:rPr>
      <w:i/>
      <w:iCs/>
    </w:rPr>
  </w:style>
  <w:style w:type="paragraph" w:customStyle="1" w:styleId="ListParagraph1">
    <w:name w:val="List Paragraph1"/>
    <w:basedOn w:val="Normal"/>
    <w:rsid w:val="00917A66"/>
    <w:pPr>
      <w:suppressAutoHyphens/>
      <w:spacing w:after="0" w:line="240" w:lineRule="auto"/>
      <w:ind w:left="720"/>
    </w:pPr>
    <w:rPr>
      <w:rFonts w:ascii="Times New Roman" w:eastAsia="Times New Roman" w:hAnsi="Times New Roman" w:cs="Times New Roman"/>
      <w:color w:val="auto"/>
      <w:sz w:val="20"/>
      <w:szCs w:val="20"/>
      <w:lang w:val="nl-NL" w:eastAsia="nl-NL"/>
    </w:rPr>
  </w:style>
  <w:style w:type="character" w:styleId="Strong">
    <w:name w:val="Strong"/>
    <w:basedOn w:val="DefaultParagraphFont"/>
    <w:uiPriority w:val="22"/>
    <w:qFormat/>
    <w:rsid w:val="00917A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54447">
      <w:bodyDiv w:val="1"/>
      <w:marLeft w:val="0"/>
      <w:marRight w:val="0"/>
      <w:marTop w:val="0"/>
      <w:marBottom w:val="0"/>
      <w:divBdr>
        <w:top w:val="none" w:sz="0" w:space="0" w:color="auto"/>
        <w:left w:val="none" w:sz="0" w:space="0" w:color="auto"/>
        <w:bottom w:val="none" w:sz="0" w:space="0" w:color="auto"/>
        <w:right w:val="none" w:sz="0" w:space="0" w:color="auto"/>
      </w:divBdr>
    </w:div>
    <w:div w:id="303776847">
      <w:bodyDiv w:val="1"/>
      <w:marLeft w:val="0"/>
      <w:marRight w:val="0"/>
      <w:marTop w:val="0"/>
      <w:marBottom w:val="0"/>
      <w:divBdr>
        <w:top w:val="none" w:sz="0" w:space="0" w:color="auto"/>
        <w:left w:val="none" w:sz="0" w:space="0" w:color="auto"/>
        <w:bottom w:val="none" w:sz="0" w:space="0" w:color="auto"/>
        <w:right w:val="none" w:sz="0" w:space="0" w:color="auto"/>
      </w:divBdr>
    </w:div>
    <w:div w:id="444277574">
      <w:bodyDiv w:val="1"/>
      <w:marLeft w:val="0"/>
      <w:marRight w:val="0"/>
      <w:marTop w:val="0"/>
      <w:marBottom w:val="0"/>
      <w:divBdr>
        <w:top w:val="none" w:sz="0" w:space="0" w:color="auto"/>
        <w:left w:val="none" w:sz="0" w:space="0" w:color="auto"/>
        <w:bottom w:val="none" w:sz="0" w:space="0" w:color="auto"/>
        <w:right w:val="none" w:sz="0" w:space="0" w:color="auto"/>
      </w:divBdr>
    </w:div>
    <w:div w:id="456340007">
      <w:bodyDiv w:val="1"/>
      <w:marLeft w:val="0"/>
      <w:marRight w:val="0"/>
      <w:marTop w:val="0"/>
      <w:marBottom w:val="0"/>
      <w:divBdr>
        <w:top w:val="none" w:sz="0" w:space="0" w:color="auto"/>
        <w:left w:val="none" w:sz="0" w:space="0" w:color="auto"/>
        <w:bottom w:val="none" w:sz="0" w:space="0" w:color="auto"/>
        <w:right w:val="none" w:sz="0" w:space="0" w:color="auto"/>
      </w:divBdr>
    </w:div>
    <w:div w:id="509833243">
      <w:bodyDiv w:val="1"/>
      <w:marLeft w:val="0"/>
      <w:marRight w:val="0"/>
      <w:marTop w:val="0"/>
      <w:marBottom w:val="0"/>
      <w:divBdr>
        <w:top w:val="none" w:sz="0" w:space="0" w:color="auto"/>
        <w:left w:val="none" w:sz="0" w:space="0" w:color="auto"/>
        <w:bottom w:val="none" w:sz="0" w:space="0" w:color="auto"/>
        <w:right w:val="none" w:sz="0" w:space="0" w:color="auto"/>
      </w:divBdr>
    </w:div>
    <w:div w:id="514273656">
      <w:bodyDiv w:val="1"/>
      <w:marLeft w:val="0"/>
      <w:marRight w:val="0"/>
      <w:marTop w:val="0"/>
      <w:marBottom w:val="0"/>
      <w:divBdr>
        <w:top w:val="none" w:sz="0" w:space="0" w:color="auto"/>
        <w:left w:val="none" w:sz="0" w:space="0" w:color="auto"/>
        <w:bottom w:val="none" w:sz="0" w:space="0" w:color="auto"/>
        <w:right w:val="none" w:sz="0" w:space="0" w:color="auto"/>
      </w:divBdr>
    </w:div>
    <w:div w:id="789669414">
      <w:bodyDiv w:val="1"/>
      <w:marLeft w:val="0"/>
      <w:marRight w:val="0"/>
      <w:marTop w:val="0"/>
      <w:marBottom w:val="0"/>
      <w:divBdr>
        <w:top w:val="none" w:sz="0" w:space="0" w:color="auto"/>
        <w:left w:val="none" w:sz="0" w:space="0" w:color="auto"/>
        <w:bottom w:val="none" w:sz="0" w:space="0" w:color="auto"/>
        <w:right w:val="none" w:sz="0" w:space="0" w:color="auto"/>
      </w:divBdr>
      <w:divsChild>
        <w:div w:id="34896085">
          <w:marLeft w:val="0"/>
          <w:marRight w:val="0"/>
          <w:marTop w:val="0"/>
          <w:marBottom w:val="0"/>
          <w:divBdr>
            <w:top w:val="none" w:sz="0" w:space="0" w:color="auto"/>
            <w:left w:val="none" w:sz="0" w:space="0" w:color="auto"/>
            <w:bottom w:val="none" w:sz="0" w:space="0" w:color="auto"/>
            <w:right w:val="none" w:sz="0" w:space="0" w:color="auto"/>
          </w:divBdr>
        </w:div>
      </w:divsChild>
    </w:div>
    <w:div w:id="794445552">
      <w:bodyDiv w:val="1"/>
      <w:marLeft w:val="0"/>
      <w:marRight w:val="0"/>
      <w:marTop w:val="0"/>
      <w:marBottom w:val="0"/>
      <w:divBdr>
        <w:top w:val="none" w:sz="0" w:space="0" w:color="auto"/>
        <w:left w:val="none" w:sz="0" w:space="0" w:color="auto"/>
        <w:bottom w:val="none" w:sz="0" w:space="0" w:color="auto"/>
        <w:right w:val="none" w:sz="0" w:space="0" w:color="auto"/>
      </w:divBdr>
    </w:div>
    <w:div w:id="809858196">
      <w:bodyDiv w:val="1"/>
      <w:marLeft w:val="0"/>
      <w:marRight w:val="0"/>
      <w:marTop w:val="0"/>
      <w:marBottom w:val="0"/>
      <w:divBdr>
        <w:top w:val="none" w:sz="0" w:space="0" w:color="auto"/>
        <w:left w:val="none" w:sz="0" w:space="0" w:color="auto"/>
        <w:bottom w:val="none" w:sz="0" w:space="0" w:color="auto"/>
        <w:right w:val="none" w:sz="0" w:space="0" w:color="auto"/>
      </w:divBdr>
    </w:div>
    <w:div w:id="893008599">
      <w:bodyDiv w:val="1"/>
      <w:marLeft w:val="0"/>
      <w:marRight w:val="0"/>
      <w:marTop w:val="0"/>
      <w:marBottom w:val="0"/>
      <w:divBdr>
        <w:top w:val="none" w:sz="0" w:space="0" w:color="auto"/>
        <w:left w:val="none" w:sz="0" w:space="0" w:color="auto"/>
        <w:bottom w:val="none" w:sz="0" w:space="0" w:color="auto"/>
        <w:right w:val="none" w:sz="0" w:space="0" w:color="auto"/>
      </w:divBdr>
    </w:div>
    <w:div w:id="1019115677">
      <w:bodyDiv w:val="1"/>
      <w:marLeft w:val="0"/>
      <w:marRight w:val="0"/>
      <w:marTop w:val="0"/>
      <w:marBottom w:val="0"/>
      <w:divBdr>
        <w:top w:val="none" w:sz="0" w:space="0" w:color="auto"/>
        <w:left w:val="none" w:sz="0" w:space="0" w:color="auto"/>
        <w:bottom w:val="none" w:sz="0" w:space="0" w:color="auto"/>
        <w:right w:val="none" w:sz="0" w:space="0" w:color="auto"/>
      </w:divBdr>
    </w:div>
    <w:div w:id="1087070821">
      <w:bodyDiv w:val="1"/>
      <w:marLeft w:val="0"/>
      <w:marRight w:val="0"/>
      <w:marTop w:val="0"/>
      <w:marBottom w:val="0"/>
      <w:divBdr>
        <w:top w:val="none" w:sz="0" w:space="0" w:color="auto"/>
        <w:left w:val="none" w:sz="0" w:space="0" w:color="auto"/>
        <w:bottom w:val="none" w:sz="0" w:space="0" w:color="auto"/>
        <w:right w:val="none" w:sz="0" w:space="0" w:color="auto"/>
      </w:divBdr>
    </w:div>
    <w:div w:id="1223716835">
      <w:bodyDiv w:val="1"/>
      <w:marLeft w:val="0"/>
      <w:marRight w:val="0"/>
      <w:marTop w:val="0"/>
      <w:marBottom w:val="0"/>
      <w:divBdr>
        <w:top w:val="none" w:sz="0" w:space="0" w:color="auto"/>
        <w:left w:val="none" w:sz="0" w:space="0" w:color="auto"/>
        <w:bottom w:val="none" w:sz="0" w:space="0" w:color="auto"/>
        <w:right w:val="none" w:sz="0" w:space="0" w:color="auto"/>
      </w:divBdr>
    </w:div>
    <w:div w:id="1498114982">
      <w:bodyDiv w:val="1"/>
      <w:marLeft w:val="0"/>
      <w:marRight w:val="0"/>
      <w:marTop w:val="0"/>
      <w:marBottom w:val="0"/>
      <w:divBdr>
        <w:top w:val="none" w:sz="0" w:space="0" w:color="auto"/>
        <w:left w:val="none" w:sz="0" w:space="0" w:color="auto"/>
        <w:bottom w:val="none" w:sz="0" w:space="0" w:color="auto"/>
        <w:right w:val="none" w:sz="0" w:space="0" w:color="auto"/>
      </w:divBdr>
    </w:div>
    <w:div w:id="1501852838">
      <w:bodyDiv w:val="1"/>
      <w:marLeft w:val="0"/>
      <w:marRight w:val="0"/>
      <w:marTop w:val="0"/>
      <w:marBottom w:val="0"/>
      <w:divBdr>
        <w:top w:val="none" w:sz="0" w:space="0" w:color="auto"/>
        <w:left w:val="none" w:sz="0" w:space="0" w:color="auto"/>
        <w:bottom w:val="none" w:sz="0" w:space="0" w:color="auto"/>
        <w:right w:val="none" w:sz="0" w:space="0" w:color="auto"/>
      </w:divBdr>
    </w:div>
    <w:div w:id="1612785020">
      <w:bodyDiv w:val="1"/>
      <w:marLeft w:val="0"/>
      <w:marRight w:val="0"/>
      <w:marTop w:val="0"/>
      <w:marBottom w:val="0"/>
      <w:divBdr>
        <w:top w:val="none" w:sz="0" w:space="0" w:color="auto"/>
        <w:left w:val="none" w:sz="0" w:space="0" w:color="auto"/>
        <w:bottom w:val="none" w:sz="0" w:space="0" w:color="auto"/>
        <w:right w:val="none" w:sz="0" w:space="0" w:color="auto"/>
      </w:divBdr>
    </w:div>
    <w:div w:id="1652245793">
      <w:bodyDiv w:val="1"/>
      <w:marLeft w:val="0"/>
      <w:marRight w:val="0"/>
      <w:marTop w:val="0"/>
      <w:marBottom w:val="0"/>
      <w:divBdr>
        <w:top w:val="none" w:sz="0" w:space="0" w:color="auto"/>
        <w:left w:val="none" w:sz="0" w:space="0" w:color="auto"/>
        <w:bottom w:val="none" w:sz="0" w:space="0" w:color="auto"/>
        <w:right w:val="none" w:sz="0" w:space="0" w:color="auto"/>
      </w:divBdr>
    </w:div>
    <w:div w:id="1693415662">
      <w:bodyDiv w:val="1"/>
      <w:marLeft w:val="0"/>
      <w:marRight w:val="0"/>
      <w:marTop w:val="0"/>
      <w:marBottom w:val="0"/>
      <w:divBdr>
        <w:top w:val="none" w:sz="0" w:space="0" w:color="auto"/>
        <w:left w:val="none" w:sz="0" w:space="0" w:color="auto"/>
        <w:bottom w:val="none" w:sz="0" w:space="0" w:color="auto"/>
        <w:right w:val="none" w:sz="0" w:space="0" w:color="auto"/>
      </w:divBdr>
    </w:div>
    <w:div w:id="1703938331">
      <w:bodyDiv w:val="1"/>
      <w:marLeft w:val="0"/>
      <w:marRight w:val="0"/>
      <w:marTop w:val="0"/>
      <w:marBottom w:val="0"/>
      <w:divBdr>
        <w:top w:val="none" w:sz="0" w:space="0" w:color="auto"/>
        <w:left w:val="none" w:sz="0" w:space="0" w:color="auto"/>
        <w:bottom w:val="none" w:sz="0" w:space="0" w:color="auto"/>
        <w:right w:val="none" w:sz="0" w:space="0" w:color="auto"/>
      </w:divBdr>
    </w:div>
    <w:div w:id="1744639385">
      <w:bodyDiv w:val="1"/>
      <w:marLeft w:val="0"/>
      <w:marRight w:val="0"/>
      <w:marTop w:val="0"/>
      <w:marBottom w:val="0"/>
      <w:divBdr>
        <w:top w:val="none" w:sz="0" w:space="0" w:color="auto"/>
        <w:left w:val="none" w:sz="0" w:space="0" w:color="auto"/>
        <w:bottom w:val="none" w:sz="0" w:space="0" w:color="auto"/>
        <w:right w:val="none" w:sz="0" w:space="0" w:color="auto"/>
      </w:divBdr>
    </w:div>
    <w:div w:id="1946307737">
      <w:bodyDiv w:val="1"/>
      <w:marLeft w:val="0"/>
      <w:marRight w:val="0"/>
      <w:marTop w:val="0"/>
      <w:marBottom w:val="0"/>
      <w:divBdr>
        <w:top w:val="none" w:sz="0" w:space="0" w:color="auto"/>
        <w:left w:val="none" w:sz="0" w:space="0" w:color="auto"/>
        <w:bottom w:val="none" w:sz="0" w:space="0" w:color="auto"/>
        <w:right w:val="none" w:sz="0" w:space="0" w:color="auto"/>
      </w:divBdr>
    </w:div>
    <w:div w:id="210622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olf@accesstomedicinefoundation.org"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accesstomedicinefoundatio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aro\OneDrive\Dokumente\Benutzerdefinierte%20Office-Vorlagen\Tex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E20EC6004DBEF4EBFBE38BF237741AF" ma:contentTypeVersion="11" ma:contentTypeDescription="Een nieuw document maken." ma:contentTypeScope="" ma:versionID="dc41d162132989ca66dfba149ddeae99">
  <xsd:schema xmlns:xsd="http://www.w3.org/2001/XMLSchema" xmlns:xs="http://www.w3.org/2001/XMLSchema" xmlns:p="http://schemas.microsoft.com/office/2006/metadata/properties" xmlns:ns2="2db09d66-1f85-400a-8178-5ce3513ca97c" xmlns:ns3="7bea724b-f35e-46db-94d1-ef63551b485c" targetNamespace="http://schemas.microsoft.com/office/2006/metadata/properties" ma:root="true" ma:fieldsID="e7592222c66affdd4347a2fa7fda643f" ns2:_="" ns3:_="">
    <xsd:import namespace="2db09d66-1f85-400a-8178-5ce3513ca97c"/>
    <xsd:import namespace="7bea724b-f35e-46db-94d1-ef63551b485c"/>
    <xsd:element name="properties">
      <xsd:complexType>
        <xsd:sequence>
          <xsd:element name="documentManagement">
            <xsd:complexType>
              <xsd:all>
                <xsd:element ref="ns2:MediaServiceMetadata" minOccurs="0"/>
                <xsd:element ref="ns2:MediaServiceFastMetadata" minOccurs="0"/>
                <xsd:element ref="ns2:Readyforreview"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09d66-1f85-400a-8178-5ce3513ca9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eadyforreview" ma:index="10" nillable="true" ma:displayName="Ready for review" ma:default="1" ma:description="Column will be used to indicate if a draft is ready for review" ma:format="Dropdown" ma:internalName="Readyforreview">
      <xsd:simpleType>
        <xsd:restriction base="dms:Boolea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ea724b-f35e-46db-94d1-ef63551b485c"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adyforreview xmlns="2db09d66-1f85-400a-8178-5ce3513ca97c">true</Readyforreview>
  </documentManagement>
</p:properties>
</file>

<file path=customXml/itemProps1.xml><?xml version="1.0" encoding="utf-8"?>
<ds:datastoreItem xmlns:ds="http://schemas.openxmlformats.org/officeDocument/2006/customXml" ds:itemID="{35297D64-3AB5-4EFD-9167-1291D49EF889}">
  <ds:schemaRefs>
    <ds:schemaRef ds:uri="http://schemas.openxmlformats.org/officeDocument/2006/bibliography"/>
  </ds:schemaRefs>
</ds:datastoreItem>
</file>

<file path=customXml/itemProps2.xml><?xml version="1.0" encoding="utf-8"?>
<ds:datastoreItem xmlns:ds="http://schemas.openxmlformats.org/officeDocument/2006/customXml" ds:itemID="{A638D319-2BCB-4A3F-ABB8-0830ED13818D}"/>
</file>

<file path=customXml/itemProps3.xml><?xml version="1.0" encoding="utf-8"?>
<ds:datastoreItem xmlns:ds="http://schemas.openxmlformats.org/officeDocument/2006/customXml" ds:itemID="{105B0BAB-243E-4FD0-B564-60B84966CFE0}"/>
</file>

<file path=customXml/itemProps4.xml><?xml version="1.0" encoding="utf-8"?>
<ds:datastoreItem xmlns:ds="http://schemas.openxmlformats.org/officeDocument/2006/customXml" ds:itemID="{87737C6B-15C4-416E-94DC-F7594246D051}"/>
</file>

<file path=docProps/app.xml><?xml version="1.0" encoding="utf-8"?>
<Properties xmlns="http://schemas.openxmlformats.org/officeDocument/2006/extended-properties" xmlns:vt="http://schemas.openxmlformats.org/officeDocument/2006/docPropsVTypes">
  <Template>Text.dotx</Template>
  <TotalTime>1</TotalTime>
  <Pages>4</Pages>
  <Words>1308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Carl Zeiss AG</Company>
  <LinksUpToDate>false</LinksUpToDate>
  <CharactersWithSpaces>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Pia Röder</dc:creator>
  <cp:lastModifiedBy>violeta</cp:lastModifiedBy>
  <cp:revision>4</cp:revision>
  <cp:lastPrinted>2018-01-15T16:58:00Z</cp:lastPrinted>
  <dcterms:created xsi:type="dcterms:W3CDTF">2018-01-22T11:04:00Z</dcterms:created>
  <dcterms:modified xsi:type="dcterms:W3CDTF">2018-01-23T10:46:00Z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0x010100AE20EC6004DBEF4EBFBE38BF237741AF</vt:lpwstr>
  </property>
</Properties>
</file>